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035F" w14:textId="77777777" w:rsidR="00167049" w:rsidRDefault="00167049">
      <w:pPr>
        <w:framePr w:w="12179" w:h="3143" w:hRule="exact" w:hSpace="187" w:wrap="auto" w:vAnchor="text" w:hAnchor="page" w:x="6" w:y="-1263"/>
        <w:jc w:val="center"/>
        <w:rPr>
          <w:rFonts w:ascii="Verdana" w:hAnsi="Verdana"/>
          <w:lang w:bidi="ar-JO"/>
        </w:rPr>
      </w:pPr>
    </w:p>
    <w:p w14:paraId="6F914A92" w14:textId="77777777" w:rsidR="00167049" w:rsidRPr="00C32331" w:rsidRDefault="00B25276">
      <w:pPr>
        <w:framePr w:w="12179" w:h="3143" w:hRule="exact" w:hSpace="187" w:wrap="auto" w:vAnchor="text" w:hAnchor="page" w:x="6" w:y="-1263"/>
        <w:jc w:val="center"/>
        <w:rPr>
          <w:rFonts w:ascii="Verdana" w:hAnsi="Verdana"/>
          <w:lang w:eastAsia="en-GB"/>
        </w:rPr>
      </w:pPr>
      <w:r w:rsidRPr="00C32331">
        <w:rPr>
          <w:rFonts w:ascii="Verdana" w:hAnsi="Verdana"/>
          <w:noProof/>
          <w:color w:val="000000"/>
        </w:rPr>
        <w:drawing>
          <wp:anchor distT="0" distB="0" distL="114300" distR="114300" simplePos="0" relativeHeight="251659264" behindDoc="0" locked="0" layoutInCell="1" allowOverlap="1" wp14:anchorId="2FFA46C6" wp14:editId="2F79DAE5">
            <wp:simplePos x="0" y="0"/>
            <wp:positionH relativeFrom="column">
              <wp:posOffset>-50800</wp:posOffset>
            </wp:positionH>
            <wp:positionV relativeFrom="paragraph">
              <wp:posOffset>22225</wp:posOffset>
            </wp:positionV>
            <wp:extent cx="6897370" cy="1736090"/>
            <wp:effectExtent l="0" t="0" r="0" b="0"/>
            <wp:wrapSquare wrapText="bothSides"/>
            <wp:docPr id="7" name="Picture 7" descr="C:\Users\M.Shawwa\Documents\Head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hawwa\Documents\Header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737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6B502" w14:textId="77777777" w:rsidR="00167049" w:rsidRPr="00C32331" w:rsidRDefault="00167049" w:rsidP="001F3C5A">
      <w:pPr>
        <w:framePr w:w="49" w:h="13002" w:hSpace="180" w:wrap="auto" w:vAnchor="text" w:hAnchor="page" w:x="3601" w:y="1437"/>
        <w:pBdr>
          <w:left w:val="single" w:sz="6" w:space="1" w:color="auto"/>
        </w:pBdr>
        <w:rPr>
          <w:rFonts w:ascii="Verdana" w:hAnsi="Verdana"/>
          <w:lang w:eastAsia="en-GB"/>
        </w:rPr>
      </w:pPr>
    </w:p>
    <w:p w14:paraId="34BACBD8"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r w:rsidRPr="00C32331">
        <w:rPr>
          <w:rFonts w:ascii="Verdana" w:hAnsi="Verdana"/>
          <w:b/>
          <w:i w:val="0"/>
          <w:sz w:val="16"/>
        </w:rPr>
        <w:t xml:space="preserve">Arab Advisors Group </w:t>
      </w:r>
    </w:p>
    <w:p w14:paraId="7D2AE732"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p>
    <w:p w14:paraId="71F45F2C"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p>
    <w:p w14:paraId="46F41E7C"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r w:rsidRPr="00C32331">
        <w:rPr>
          <w:rFonts w:ascii="Verdana" w:hAnsi="Verdana"/>
          <w:b/>
          <w:i w:val="0"/>
          <w:sz w:val="16"/>
        </w:rPr>
        <w:t>Amman</w:t>
      </w:r>
    </w:p>
    <w:p w14:paraId="1E424C7F" w14:textId="77777777" w:rsidR="00167049" w:rsidRPr="00C32331" w:rsidRDefault="00167049" w:rsidP="00997670">
      <w:pPr>
        <w:framePr w:w="3039" w:h="6665" w:hRule="exact" w:hSpace="187" w:wrap="auto" w:vAnchor="text" w:hAnchor="page" w:x="255" w:y="7917" w:anchorLock="1"/>
        <w:jc w:val="right"/>
        <w:rPr>
          <w:rFonts w:ascii="Verdana" w:hAnsi="Verdana"/>
          <w:sz w:val="16"/>
        </w:rPr>
      </w:pPr>
      <w:r w:rsidRPr="00C32331">
        <w:rPr>
          <w:rFonts w:ascii="Verdana" w:hAnsi="Verdana"/>
          <w:sz w:val="16"/>
        </w:rPr>
        <w:t>Tel 962.6.</w:t>
      </w:r>
      <w:r w:rsidR="00997670" w:rsidRPr="00C32331">
        <w:rPr>
          <w:rFonts w:ascii="Verdana" w:hAnsi="Verdana"/>
          <w:sz w:val="16"/>
        </w:rPr>
        <w:t>5681608</w:t>
      </w:r>
    </w:p>
    <w:p w14:paraId="707D689E" w14:textId="77777777" w:rsidR="00167049" w:rsidRPr="00C32331" w:rsidRDefault="00167049" w:rsidP="00997670">
      <w:pPr>
        <w:framePr w:w="3039" w:h="6665" w:hRule="exact" w:hSpace="187" w:wrap="auto" w:vAnchor="text" w:hAnchor="page" w:x="255" w:y="7917" w:anchorLock="1"/>
        <w:jc w:val="right"/>
        <w:rPr>
          <w:rFonts w:ascii="Verdana" w:hAnsi="Verdana"/>
          <w:sz w:val="16"/>
        </w:rPr>
      </w:pPr>
      <w:r w:rsidRPr="00C32331">
        <w:rPr>
          <w:rFonts w:ascii="Verdana" w:hAnsi="Verdana"/>
          <w:sz w:val="16"/>
        </w:rPr>
        <w:t xml:space="preserve"> Fax 962.6.</w:t>
      </w:r>
      <w:r w:rsidR="00997670" w:rsidRPr="00C32331">
        <w:t xml:space="preserve"> </w:t>
      </w:r>
      <w:r w:rsidR="00997670" w:rsidRPr="00C32331">
        <w:rPr>
          <w:rFonts w:ascii="Verdana" w:hAnsi="Verdana"/>
          <w:sz w:val="16"/>
        </w:rPr>
        <w:t>5681530</w:t>
      </w:r>
    </w:p>
    <w:p w14:paraId="1623765A" w14:textId="77777777" w:rsidR="00167049" w:rsidRPr="00C32331" w:rsidRDefault="00167049">
      <w:pPr>
        <w:framePr w:w="3039" w:h="6665" w:hRule="exact" w:hSpace="187" w:wrap="auto" w:vAnchor="text" w:hAnchor="page" w:x="255" w:y="7917" w:anchorLock="1"/>
        <w:jc w:val="right"/>
        <w:rPr>
          <w:rStyle w:val="body1"/>
        </w:rPr>
      </w:pPr>
      <w:r w:rsidRPr="00C32331">
        <w:rPr>
          <w:rFonts w:ascii="Verdana" w:hAnsi="Verdana"/>
          <w:sz w:val="16"/>
        </w:rPr>
        <w:t>PO Box 2374, Amman 11821</w:t>
      </w:r>
    </w:p>
    <w:p w14:paraId="69802566" w14:textId="77777777" w:rsidR="00167049" w:rsidRPr="00C32331" w:rsidRDefault="00167049">
      <w:pPr>
        <w:framePr w:w="3039" w:h="6665" w:hRule="exact" w:hSpace="187" w:wrap="auto" w:vAnchor="text" w:hAnchor="page" w:x="255" w:y="7917" w:anchorLock="1"/>
        <w:jc w:val="right"/>
        <w:rPr>
          <w:rFonts w:ascii="Verdana" w:hAnsi="Verdana"/>
          <w:sz w:val="16"/>
        </w:rPr>
      </w:pPr>
      <w:r w:rsidRPr="00C32331">
        <w:rPr>
          <w:rFonts w:ascii="Verdana" w:hAnsi="Verdana"/>
          <w:sz w:val="16"/>
        </w:rPr>
        <w:t>Jordan</w:t>
      </w:r>
    </w:p>
    <w:p w14:paraId="74279790" w14:textId="77777777" w:rsidR="00167049" w:rsidRPr="00C32331" w:rsidRDefault="00167049">
      <w:pPr>
        <w:framePr w:w="3039" w:h="6665" w:hRule="exact" w:hSpace="187" w:wrap="auto" w:vAnchor="text" w:hAnchor="page" w:x="255" w:y="7917" w:anchorLock="1"/>
        <w:jc w:val="right"/>
        <w:rPr>
          <w:rFonts w:ascii="Verdana" w:hAnsi="Verdana"/>
          <w:sz w:val="16"/>
        </w:rPr>
      </w:pPr>
    </w:p>
    <w:p w14:paraId="2DEE6387" w14:textId="77777777" w:rsidR="00167049" w:rsidRPr="00C32331" w:rsidRDefault="00167049">
      <w:pPr>
        <w:pStyle w:val="Caption"/>
        <w:framePr w:w="3039" w:h="6665" w:hRule="exact" w:wrap="auto" w:x="255" w:y="7917"/>
        <w:rPr>
          <w:color w:val="auto"/>
          <w:sz w:val="16"/>
        </w:rPr>
      </w:pPr>
      <w:r w:rsidRPr="00C32331">
        <w:rPr>
          <w:color w:val="auto"/>
          <w:sz w:val="16"/>
        </w:rPr>
        <w:t>For more information</w:t>
      </w:r>
    </w:p>
    <w:p w14:paraId="2D6D0165" w14:textId="77777777" w:rsidR="00167049" w:rsidRPr="00C32331" w:rsidRDefault="00167049">
      <w:pPr>
        <w:framePr w:w="3039" w:h="6665" w:hRule="exact" w:hSpace="187" w:wrap="auto" w:vAnchor="text" w:hAnchor="page" w:x="255" w:y="7917" w:anchorLock="1"/>
        <w:jc w:val="right"/>
        <w:rPr>
          <w:rFonts w:ascii="Verdana" w:hAnsi="Verdana"/>
          <w:sz w:val="16"/>
        </w:rPr>
      </w:pPr>
      <w:r w:rsidRPr="00C32331">
        <w:rPr>
          <w:rFonts w:ascii="Verdana" w:hAnsi="Verdana"/>
          <w:sz w:val="16"/>
        </w:rPr>
        <w:t>www.arabadvisors.com</w:t>
      </w:r>
    </w:p>
    <w:p w14:paraId="49DB40E1" w14:textId="77777777" w:rsidR="00167049" w:rsidRPr="00C32331" w:rsidRDefault="00F14E3D">
      <w:pPr>
        <w:framePr w:w="3039" w:h="6665" w:hRule="exact" w:hSpace="187" w:wrap="auto" w:vAnchor="text" w:hAnchor="page" w:x="255" w:y="7917" w:anchorLock="1"/>
        <w:jc w:val="right"/>
        <w:rPr>
          <w:rFonts w:ascii="Verdana" w:hAnsi="Verdana"/>
          <w:sz w:val="16"/>
          <w:lang w:eastAsia="en-GB"/>
        </w:rPr>
      </w:pPr>
      <w:hyperlink r:id="rId8" w:history="1">
        <w:r w:rsidR="00997670" w:rsidRPr="00C32331">
          <w:rPr>
            <w:rStyle w:val="Hyperlink"/>
            <w:rFonts w:ascii="Verdana" w:hAnsi="Verdana"/>
            <w:sz w:val="16"/>
            <w:lang w:eastAsia="en-GB"/>
          </w:rPr>
          <w:t>arabadvisors@arabadvisors.com</w:t>
        </w:r>
      </w:hyperlink>
      <w:r w:rsidR="00997670" w:rsidRPr="00C32331">
        <w:rPr>
          <w:rFonts w:ascii="Verdana" w:hAnsi="Verdana"/>
          <w:sz w:val="16"/>
          <w:lang w:eastAsia="en-GB"/>
        </w:rPr>
        <w:t xml:space="preserve"> </w:t>
      </w:r>
    </w:p>
    <w:p w14:paraId="7B54D29F"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0212AA2"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136D288D"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5DB95654"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2A31CA10"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532182EE"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47A8CA5D"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31682CD3"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48C68BB"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199A8BC1"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58F018F8"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DFAC23B"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67FA06A1" w14:textId="77777777" w:rsidR="00167049" w:rsidRPr="00C32331" w:rsidRDefault="00167049">
      <w:pPr>
        <w:pStyle w:val="BodyText2"/>
        <w:framePr w:wrap="auto"/>
        <w:ind w:left="142"/>
        <w:jc w:val="both"/>
        <w:rPr>
          <w:color w:val="auto"/>
          <w:lang w:eastAsia="en-GB"/>
        </w:rPr>
      </w:pPr>
    </w:p>
    <w:p w14:paraId="7DDD4D57" w14:textId="77777777" w:rsidR="00167049" w:rsidRPr="00C32331" w:rsidRDefault="00167049">
      <w:pPr>
        <w:pStyle w:val="PlainText"/>
        <w:rPr>
          <w:rFonts w:ascii="Verdana" w:eastAsia="MS Mincho" w:hAnsi="Verdana"/>
          <w:b/>
          <w:sz w:val="24"/>
          <w:szCs w:val="24"/>
          <w:lang w:val="en-US"/>
        </w:rPr>
      </w:pPr>
      <w:r w:rsidRPr="00C32331">
        <w:rPr>
          <w:rFonts w:ascii="Verdana" w:eastAsia="MS Mincho" w:hAnsi="Verdana"/>
          <w:b/>
          <w:sz w:val="24"/>
          <w:szCs w:val="24"/>
        </w:rPr>
        <w:t>FOR IMMEDIATE RELEASE</w:t>
      </w:r>
    </w:p>
    <w:p w14:paraId="2DECF04D" w14:textId="77777777" w:rsidR="00400D75" w:rsidRPr="00C32331" w:rsidRDefault="00400D75">
      <w:pPr>
        <w:pStyle w:val="PlainText"/>
        <w:rPr>
          <w:rFonts w:ascii="Verdana" w:eastAsia="MS Mincho" w:hAnsi="Verdana"/>
          <w:bCs/>
          <w:sz w:val="24"/>
          <w:szCs w:val="24"/>
          <w:lang w:val="en-US"/>
        </w:rPr>
      </w:pPr>
    </w:p>
    <w:p w14:paraId="75CB90D0" w14:textId="5AD88BC1" w:rsidR="00167049" w:rsidRPr="0012589A" w:rsidRDefault="00400D75" w:rsidP="00BC522D">
      <w:pPr>
        <w:pStyle w:val="Heading8"/>
        <w:bidi/>
        <w:ind w:right="1933"/>
        <w:rPr>
          <w:rFonts w:ascii="Tahoma" w:hAnsi="Tahoma" w:cs="Tahoma"/>
          <w:color w:val="auto"/>
          <w:sz w:val="36"/>
          <w:szCs w:val="36"/>
        </w:rPr>
      </w:pPr>
      <w:r w:rsidRPr="0012589A">
        <w:rPr>
          <w:rFonts w:ascii="Tahoma" w:hAnsi="Tahoma" w:cs="Tahoma"/>
          <w:rtl/>
        </w:rPr>
        <w:t>بيــــان صحفــي –</w:t>
      </w:r>
      <w:r w:rsidR="00B0371A" w:rsidRPr="0012589A">
        <w:rPr>
          <w:rFonts w:ascii="Tahoma" w:hAnsi="Tahoma" w:cs="Tahoma"/>
          <w:rtl/>
        </w:rPr>
        <w:t xml:space="preserve"> </w:t>
      </w:r>
      <w:r w:rsidR="002C2C49" w:rsidRPr="0012589A">
        <w:rPr>
          <w:rFonts w:ascii="Tahoma" w:hAnsi="Tahoma" w:cs="Tahoma"/>
        </w:rPr>
        <w:t xml:space="preserve"> </w:t>
      </w:r>
      <w:r w:rsidR="001A6ED7" w:rsidRPr="0012589A">
        <w:rPr>
          <w:rFonts w:ascii="Tahoma" w:hAnsi="Tahoma" w:cs="Tahoma"/>
          <w:lang w:bidi="ar-AE"/>
        </w:rPr>
        <w:t>27</w:t>
      </w:r>
      <w:r w:rsidR="00876B21" w:rsidRPr="0012589A">
        <w:rPr>
          <w:rFonts w:ascii="Tahoma" w:hAnsi="Tahoma" w:cs="Tahoma"/>
          <w:lang w:bidi="ar-JO"/>
        </w:rPr>
        <w:t xml:space="preserve"> </w:t>
      </w:r>
      <w:r w:rsidR="00491CD6" w:rsidRPr="0012589A">
        <w:rPr>
          <w:rFonts w:ascii="Tahoma" w:hAnsi="Tahoma" w:cs="Tahoma"/>
          <w:rtl/>
          <w:lang w:bidi="ar-JO"/>
        </w:rPr>
        <w:t>شباط</w:t>
      </w:r>
      <w:r w:rsidR="00B8269C" w:rsidRPr="0012589A">
        <w:rPr>
          <w:rFonts w:ascii="Tahoma" w:hAnsi="Tahoma" w:cs="Tahoma"/>
          <w:lang w:bidi="ar-JO"/>
        </w:rPr>
        <w:t xml:space="preserve"> </w:t>
      </w:r>
      <w:r w:rsidR="00BC522D" w:rsidRPr="0012589A">
        <w:rPr>
          <w:rFonts w:ascii="Tahoma" w:hAnsi="Tahoma" w:cs="Tahoma"/>
          <w:rtl/>
          <w:lang w:bidi="ar-JO"/>
        </w:rPr>
        <w:t>20</w:t>
      </w:r>
      <w:r w:rsidR="00491CD6" w:rsidRPr="0012589A">
        <w:rPr>
          <w:rFonts w:ascii="Tahoma" w:hAnsi="Tahoma" w:cs="Tahoma"/>
          <w:rtl/>
          <w:lang w:bidi="ar-JO"/>
        </w:rPr>
        <w:t>2</w:t>
      </w:r>
      <w:r w:rsidR="00BC522D" w:rsidRPr="0012589A">
        <w:rPr>
          <w:rFonts w:ascii="Tahoma" w:hAnsi="Tahoma" w:cs="Tahoma"/>
          <w:rtl/>
          <w:lang w:bidi="ar-JO"/>
        </w:rPr>
        <w:t>2</w:t>
      </w:r>
    </w:p>
    <w:p w14:paraId="1D7F6969" w14:textId="77777777" w:rsidR="00167049" w:rsidRPr="00C32331" w:rsidRDefault="00167049">
      <w:pPr>
        <w:framePr w:w="3081" w:h="544" w:hRule="exact" w:hSpace="187" w:wrap="auto" w:vAnchor="text" w:hAnchor="page" w:x="255" w:y="139" w:anchorLock="1"/>
        <w:jc w:val="right"/>
        <w:rPr>
          <w:rFonts w:ascii="Verdana" w:hAnsi="Verdana"/>
          <w:sz w:val="18"/>
        </w:rPr>
      </w:pPr>
    </w:p>
    <w:p w14:paraId="3BFB9FB6" w14:textId="77777777" w:rsidR="00167049" w:rsidRPr="00C32331" w:rsidRDefault="00167049">
      <w:pPr>
        <w:pStyle w:val="PlainText"/>
        <w:rPr>
          <w:rFonts w:ascii="Verdana" w:eastAsia="MS Mincho" w:hAnsi="Verdana"/>
          <w:lang w:val="en-US"/>
        </w:rPr>
      </w:pPr>
    </w:p>
    <w:p w14:paraId="3F2AD64B" w14:textId="7E9A32A6" w:rsidR="00167049" w:rsidRPr="00F60DEC" w:rsidRDefault="00167049" w:rsidP="00780D6E">
      <w:pPr>
        <w:framePr w:w="3345" w:h="905" w:hRule="exact" w:hSpace="187" w:wrap="auto" w:vAnchor="text" w:hAnchor="page" w:x="-6" w:yAlign="top" w:anchorLock="1"/>
        <w:jc w:val="right"/>
        <w:rPr>
          <w:rFonts w:ascii="Verdana" w:hAnsi="Verdana"/>
          <w:b/>
          <w:bCs/>
          <w:sz w:val="18"/>
        </w:rPr>
      </w:pPr>
      <w:r w:rsidRPr="00F60DEC">
        <w:rPr>
          <w:rFonts w:ascii="Verdana" w:hAnsi="Verdana"/>
          <w:b/>
          <w:bCs/>
          <w:sz w:val="18"/>
        </w:rPr>
        <w:t xml:space="preserve">Media Contact: </w:t>
      </w:r>
      <w:r w:rsidR="00F60DEC" w:rsidRPr="00F60DEC">
        <w:rPr>
          <w:rFonts w:ascii="Verdana" w:hAnsi="Verdana"/>
          <w:b/>
          <w:bCs/>
          <w:sz w:val="18"/>
        </w:rPr>
        <w:t>Rula Jabr</w:t>
      </w:r>
    </w:p>
    <w:p w14:paraId="696BD888" w14:textId="77777777" w:rsidR="00167049" w:rsidRPr="00F60DEC" w:rsidRDefault="00167049" w:rsidP="00997670">
      <w:pPr>
        <w:framePr w:w="3345" w:h="905" w:hRule="exact" w:hSpace="187" w:wrap="auto" w:vAnchor="text" w:hAnchor="page" w:x="-6" w:yAlign="top" w:anchorLock="1"/>
        <w:jc w:val="right"/>
        <w:rPr>
          <w:rFonts w:ascii="Verdana" w:hAnsi="Verdana"/>
          <w:b/>
          <w:bCs/>
          <w:sz w:val="18"/>
        </w:rPr>
      </w:pPr>
      <w:r w:rsidRPr="00F60DEC">
        <w:rPr>
          <w:rFonts w:ascii="Verdana" w:hAnsi="Verdana"/>
          <w:b/>
          <w:bCs/>
          <w:sz w:val="18"/>
        </w:rPr>
        <w:t>+</w:t>
      </w:r>
      <w:r w:rsidR="00997670" w:rsidRPr="00F60DEC">
        <w:rPr>
          <w:rFonts w:ascii="Verdana" w:hAnsi="Verdana"/>
          <w:b/>
          <w:bCs/>
          <w:sz w:val="18"/>
        </w:rPr>
        <w:t>962.6.5681608</w:t>
      </w:r>
    </w:p>
    <w:p w14:paraId="695EB8B6" w14:textId="1CFC3E1C" w:rsidR="00167049" w:rsidRPr="00C32331" w:rsidRDefault="00F14E3D" w:rsidP="00780D6E">
      <w:pPr>
        <w:framePr w:w="3345" w:h="905" w:hRule="exact" w:hSpace="187" w:wrap="auto" w:vAnchor="text" w:hAnchor="page" w:x="-6" w:yAlign="top" w:anchorLock="1"/>
        <w:jc w:val="right"/>
        <w:rPr>
          <w:rFonts w:ascii="Verdana" w:hAnsi="Verdana"/>
          <w:sz w:val="18"/>
        </w:rPr>
      </w:pPr>
      <w:hyperlink r:id="rId9" w:history="1">
        <w:r w:rsidR="00F60DEC" w:rsidRPr="00F60DEC">
          <w:rPr>
            <w:rStyle w:val="Hyperlink"/>
            <w:rFonts w:ascii="Verdana" w:hAnsi="Verdana"/>
            <w:sz w:val="18"/>
          </w:rPr>
          <w:t>rula.jabr@arabadvisors.com</w:t>
        </w:r>
      </w:hyperlink>
      <w:r w:rsidR="00997670" w:rsidRPr="00C32331">
        <w:rPr>
          <w:rFonts w:ascii="Verdana" w:hAnsi="Verdana"/>
          <w:sz w:val="18"/>
        </w:rPr>
        <w:t xml:space="preserve"> </w:t>
      </w:r>
    </w:p>
    <w:p w14:paraId="19FC8CEF" w14:textId="77777777" w:rsidR="00C57F3A" w:rsidRPr="0049528D" w:rsidRDefault="00C57F3A" w:rsidP="00C57F3A">
      <w:pPr>
        <w:pBdr>
          <w:top w:val="nil"/>
          <w:left w:val="nil"/>
          <w:bottom w:val="nil"/>
          <w:right w:val="nil"/>
          <w:between w:val="nil"/>
        </w:pBdr>
        <w:bidi/>
        <w:rPr>
          <w:rFonts w:ascii="Tahoma" w:eastAsia="Tahoma" w:hAnsi="Tahoma" w:cs="Tahoma"/>
          <w:bCs/>
          <w:color w:val="222222"/>
          <w:sz w:val="24"/>
          <w:szCs w:val="24"/>
          <w:highlight w:val="white"/>
        </w:rPr>
      </w:pPr>
      <w:r w:rsidRPr="0049528D">
        <w:rPr>
          <w:rFonts w:ascii="Tahoma" w:eastAsia="Tahoma" w:hAnsi="Tahoma" w:cs="Tahoma"/>
          <w:bCs/>
          <w:color w:val="222222"/>
          <w:sz w:val="24"/>
          <w:szCs w:val="24"/>
          <w:highlight w:val="white"/>
          <w:rtl/>
        </w:rPr>
        <w:t>يتميز العراق بأقل تكلفة لخدمة الإنترنت عبر الألياف الضوئية (الفايبر المنزلي) في منطقة الشرق الأوسط وشمال إفريقيا</w:t>
      </w:r>
    </w:p>
    <w:p w14:paraId="02BFD2C9" w14:textId="21AB04F9" w:rsidR="007538F7" w:rsidRDefault="00491CD6" w:rsidP="007538F7">
      <w:pPr>
        <w:pStyle w:val="NormalWeb"/>
        <w:bidi/>
        <w:spacing w:before="0" w:beforeAutospacing="0" w:after="0" w:afterAutospacing="0"/>
        <w:rPr>
          <w:rFonts w:ascii="Tahoma" w:hAnsi="Tahoma" w:cs="Tahoma"/>
          <w:sz w:val="18"/>
          <w:szCs w:val="18"/>
          <w:rtl/>
          <w:lang w:bidi="ar-EG"/>
        </w:rPr>
      </w:pPr>
      <w:r w:rsidRPr="00491CD6">
        <w:rPr>
          <w:rFonts w:ascii="Tahoma" w:hAnsi="Tahoma" w:cs="Tahoma"/>
          <w:sz w:val="18"/>
          <w:szCs w:val="18"/>
          <w:rtl/>
          <w:lang w:bidi="ar-EG"/>
        </w:rPr>
        <w:t xml:space="preserve">تناول تقرير حديث صادر عن مجموعة المرشدين العرب أبرز المعلومات ذات العلاقة بخدمات الألياف </w:t>
      </w:r>
      <w:r w:rsidR="004F7B10">
        <w:rPr>
          <w:rFonts w:ascii="Tahoma" w:hAnsi="Tahoma" w:cs="Tahoma"/>
          <w:sz w:val="18"/>
          <w:szCs w:val="18"/>
          <w:rtl/>
          <w:lang w:val="en-CA" w:bidi="ar-EG"/>
        </w:rPr>
        <w:t>الضوئية المنزلية</w:t>
      </w:r>
      <w:r w:rsidRPr="00491CD6">
        <w:rPr>
          <w:rFonts w:ascii="Tahoma" w:hAnsi="Tahoma" w:cs="Tahoma"/>
          <w:sz w:val="18"/>
          <w:szCs w:val="18"/>
          <w:rtl/>
          <w:lang w:val="en-CA" w:bidi="ar-EG"/>
        </w:rPr>
        <w:t xml:space="preserve"> </w:t>
      </w:r>
      <w:r w:rsidR="008949EE">
        <w:rPr>
          <w:rFonts w:ascii="Tahoma" w:hAnsi="Tahoma" w:cs="Tahoma"/>
          <w:sz w:val="18"/>
          <w:szCs w:val="18"/>
          <w:lang w:bidi="ar-EG"/>
        </w:rPr>
        <w:t>)</w:t>
      </w:r>
      <w:r w:rsidRPr="00491CD6">
        <w:rPr>
          <w:rFonts w:ascii="Tahoma" w:hAnsi="Tahoma" w:cs="Tahoma"/>
          <w:sz w:val="18"/>
          <w:szCs w:val="18"/>
          <w:rtl/>
          <w:lang w:bidi="ar-EG"/>
        </w:rPr>
        <w:t>الفايبر</w:t>
      </w:r>
      <w:r w:rsidR="006D0384">
        <w:rPr>
          <w:rFonts w:ascii="Tahoma" w:hAnsi="Tahoma" w:cs="Tahoma" w:hint="cs"/>
          <w:sz w:val="18"/>
          <w:szCs w:val="18"/>
          <w:rtl/>
          <w:lang w:bidi="ar-EG"/>
        </w:rPr>
        <w:t xml:space="preserve"> </w:t>
      </w:r>
      <w:r w:rsidRPr="00491CD6">
        <w:rPr>
          <w:rFonts w:ascii="Tahoma" w:hAnsi="Tahoma" w:cs="Tahoma"/>
          <w:sz w:val="18"/>
          <w:szCs w:val="18"/>
          <w:rtl/>
          <w:lang w:bidi="ar-EG"/>
        </w:rPr>
        <w:t>المنزلي</w:t>
      </w:r>
      <w:r w:rsidR="008949EE">
        <w:rPr>
          <w:rFonts w:ascii="Tahoma" w:hAnsi="Tahoma" w:cs="Tahoma"/>
          <w:sz w:val="18"/>
          <w:szCs w:val="18"/>
          <w:lang w:bidi="ar-EG"/>
        </w:rPr>
        <w:t>(</w:t>
      </w:r>
      <w:r w:rsidRPr="00491CD6">
        <w:rPr>
          <w:rFonts w:ascii="Tahoma" w:hAnsi="Tahoma" w:cs="Tahoma"/>
          <w:sz w:val="18"/>
          <w:szCs w:val="18"/>
          <w:rtl/>
          <w:lang w:bidi="ar-EG"/>
        </w:rPr>
        <w:t xml:space="preserve"> التي يوفرها </w:t>
      </w:r>
      <w:r w:rsidR="004F7B10">
        <w:rPr>
          <w:rFonts w:ascii="Tahoma" w:hAnsi="Tahoma" w:cs="Tahoma"/>
          <w:sz w:val="18"/>
          <w:szCs w:val="18"/>
          <w:rtl/>
          <w:lang w:val="en-CA" w:bidi="ar-EG"/>
        </w:rPr>
        <w:t>مُقدمو</w:t>
      </w:r>
      <w:r w:rsidRPr="00491CD6">
        <w:rPr>
          <w:rFonts w:ascii="Tahoma" w:hAnsi="Tahoma" w:cs="Tahoma"/>
          <w:sz w:val="18"/>
          <w:szCs w:val="18"/>
          <w:rtl/>
          <w:lang w:bidi="ar-EG"/>
        </w:rPr>
        <w:t xml:space="preserve"> خِدمات الانترنت الرئيسيين، حيث كشف التقرير عن اسعار خدمات الألياف الضوئية</w:t>
      </w:r>
      <w:r w:rsidR="008949EE">
        <w:rPr>
          <w:rFonts w:ascii="Tahoma" w:hAnsi="Tahoma" w:cs="Tahoma"/>
          <w:sz w:val="18"/>
          <w:szCs w:val="18"/>
          <w:lang w:bidi="ar-EG"/>
        </w:rPr>
        <w:t xml:space="preserve">) </w:t>
      </w:r>
      <w:r w:rsidRPr="00491CD6">
        <w:rPr>
          <w:rFonts w:ascii="Tahoma" w:hAnsi="Tahoma" w:cs="Tahoma"/>
          <w:sz w:val="18"/>
          <w:szCs w:val="18"/>
          <w:rtl/>
          <w:lang w:bidi="ar-EG"/>
        </w:rPr>
        <w:t>الفايبر المنزلي</w:t>
      </w:r>
      <w:r w:rsidR="008949EE">
        <w:rPr>
          <w:rFonts w:ascii="Tahoma" w:hAnsi="Tahoma" w:cs="Tahoma"/>
          <w:sz w:val="18"/>
          <w:szCs w:val="18"/>
          <w:lang w:bidi="ar-EG"/>
        </w:rPr>
        <w:t>(</w:t>
      </w:r>
      <w:r w:rsidRPr="00491CD6">
        <w:rPr>
          <w:rFonts w:ascii="Tahoma" w:hAnsi="Tahoma" w:cs="Tahoma"/>
          <w:sz w:val="18"/>
          <w:szCs w:val="18"/>
          <w:rtl/>
          <w:lang w:bidi="ar-EG"/>
        </w:rPr>
        <w:t xml:space="preserve"> في سبعة عشر دولة عربية.</w:t>
      </w:r>
    </w:p>
    <w:p w14:paraId="2F792FD0" w14:textId="77777777" w:rsidR="00491CD6" w:rsidRPr="00491CD6" w:rsidRDefault="00491CD6" w:rsidP="00491CD6">
      <w:pPr>
        <w:pStyle w:val="NormalWeb"/>
        <w:bidi/>
        <w:spacing w:before="0" w:beforeAutospacing="0" w:after="0" w:afterAutospacing="0"/>
        <w:rPr>
          <w:rFonts w:ascii="Tahoma" w:hAnsi="Tahoma" w:cs="Tahoma"/>
          <w:sz w:val="18"/>
          <w:szCs w:val="18"/>
        </w:rPr>
      </w:pPr>
    </w:p>
    <w:p w14:paraId="6F00B28A" w14:textId="025DE6B9" w:rsidR="002277E7" w:rsidRDefault="002277E7" w:rsidP="002277E7">
      <w:pPr>
        <w:bidi/>
        <w:rPr>
          <w:rFonts w:ascii="Tahoma" w:eastAsia="Tahoma" w:hAnsi="Tahoma" w:cs="Tahoma"/>
          <w:bCs/>
          <w:rtl/>
        </w:rPr>
      </w:pPr>
      <w:r w:rsidRPr="002277E7">
        <w:rPr>
          <w:rFonts w:ascii="Tahoma" w:eastAsia="Tahoma" w:hAnsi="Tahoma" w:cs="Tahoma"/>
          <w:rtl/>
        </w:rPr>
        <w:t xml:space="preserve">ارتفع عدد الدول التي توفر خِدمات الألياف الضوئية </w:t>
      </w:r>
      <w:r w:rsidR="0085633E">
        <w:rPr>
          <w:rFonts w:ascii="Tahoma" w:eastAsia="Tahoma" w:hAnsi="Tahoma" w:cs="Tahoma"/>
          <w:rtl/>
          <w:lang w:val="en-CA"/>
        </w:rPr>
        <w:t xml:space="preserve">المنزلية </w:t>
      </w:r>
      <w:r w:rsidRPr="002277E7">
        <w:rPr>
          <w:rFonts w:ascii="Tahoma" w:eastAsia="Tahoma" w:hAnsi="Tahoma" w:cs="Tahoma"/>
          <w:rtl/>
        </w:rPr>
        <w:t xml:space="preserve">في العام </w:t>
      </w:r>
      <w:r w:rsidR="0085633E" w:rsidRPr="00C816D9">
        <w:rPr>
          <w:rFonts w:ascii="Verdana" w:eastAsia="Tahoma" w:hAnsi="Verdana" w:cs="Tahoma"/>
          <w:rtl/>
          <w:lang w:val="en-CA"/>
        </w:rPr>
        <w:t>2021</w:t>
      </w:r>
      <w:r w:rsidRPr="002277E7">
        <w:rPr>
          <w:rFonts w:ascii="Tahoma" w:eastAsia="Tahoma" w:hAnsi="Tahoma" w:cs="Tahoma"/>
          <w:rtl/>
        </w:rPr>
        <w:t xml:space="preserve"> في منطقة الشرق الأوسط وشمال افريقيا </w:t>
      </w:r>
      <w:r w:rsidRPr="002277E7">
        <w:rPr>
          <w:rFonts w:ascii="Tahoma" w:eastAsia="Tahoma" w:hAnsi="Tahoma" w:cs="Tahoma" w:hint="cs"/>
          <w:rtl/>
        </w:rPr>
        <w:t>بإضافة</w:t>
      </w:r>
      <w:r w:rsidRPr="002277E7">
        <w:rPr>
          <w:rFonts w:ascii="Tahoma" w:eastAsia="Tahoma" w:hAnsi="Tahoma" w:cs="Tahoma"/>
          <w:rtl/>
        </w:rPr>
        <w:t xml:space="preserve"> دولتين ليصل عددهم إلى سبعة عشر دولة وهي </w:t>
      </w:r>
      <w:r w:rsidRPr="002277E7">
        <w:rPr>
          <w:rFonts w:ascii="Tahoma" w:eastAsia="Tahoma" w:hAnsi="Tahoma" w:cs="Tahoma"/>
          <w:b/>
          <w:rtl/>
        </w:rPr>
        <w:t>ا</w:t>
      </w:r>
      <w:r w:rsidRPr="002277E7">
        <w:rPr>
          <w:rFonts w:ascii="Tahoma" w:eastAsia="Tahoma" w:hAnsi="Tahoma" w:cs="Tahoma"/>
          <w:bCs/>
          <w:rtl/>
        </w:rPr>
        <w:t>لجزائر والبحرين ومصر ، العراق ، الأردن ، الكويت ، لبنان ، ليبيا ، موريتانيا ، المغرب ، عمان ، فلسطين ، قطر ، المملكة العربية السعودية ، تونس</w:t>
      </w:r>
      <w:r w:rsidRPr="002277E7">
        <w:rPr>
          <w:rFonts w:ascii="Tahoma" w:eastAsia="Tahoma" w:hAnsi="Tahoma" w:cs="Tahoma"/>
          <w:bCs/>
        </w:rPr>
        <w:t xml:space="preserve"> </w:t>
      </w:r>
      <w:r w:rsidRPr="002277E7">
        <w:rPr>
          <w:rFonts w:ascii="Tahoma" w:eastAsia="Tahoma" w:hAnsi="Tahoma" w:cs="Tahoma"/>
          <w:bCs/>
          <w:rtl/>
        </w:rPr>
        <w:t>، الإمارات العربية واليمن.</w:t>
      </w:r>
    </w:p>
    <w:p w14:paraId="04FAE374" w14:textId="17D202D1" w:rsidR="002277E7" w:rsidRDefault="002277E7" w:rsidP="002277E7">
      <w:pPr>
        <w:bidi/>
        <w:rPr>
          <w:rFonts w:ascii="Tahoma" w:eastAsia="Tahoma" w:hAnsi="Tahoma" w:cs="Tahoma"/>
          <w:bCs/>
          <w:rtl/>
        </w:rPr>
      </w:pPr>
    </w:p>
    <w:p w14:paraId="6EC2D581" w14:textId="5665BA8A" w:rsidR="002277E7" w:rsidRDefault="002277E7" w:rsidP="00726F5D">
      <w:pPr>
        <w:bidi/>
        <w:rPr>
          <w:rFonts w:ascii="Tahoma" w:eastAsia="Tahoma" w:hAnsi="Tahoma" w:cs="Tahoma"/>
          <w:rtl/>
        </w:rPr>
      </w:pPr>
      <w:r w:rsidRPr="002277E7">
        <w:rPr>
          <w:rFonts w:ascii="Tahoma" w:eastAsia="Tahoma" w:hAnsi="Tahoma" w:cs="Tahoma"/>
          <w:rtl/>
        </w:rPr>
        <w:t>أصدرت مجموعة المرشدين العرب (</w:t>
      </w:r>
      <w:r w:rsidRPr="00D33B52">
        <w:rPr>
          <w:rFonts w:ascii="Verdana" w:eastAsia="Tahoma" w:hAnsi="Verdana" w:cs="Tahoma"/>
        </w:rPr>
        <w:t>Arab Advisors Group</w:t>
      </w:r>
      <w:r>
        <w:rPr>
          <w:rFonts w:ascii="Tahoma" w:eastAsia="Tahoma" w:hAnsi="Tahoma" w:cs="Tahoma" w:hint="cs"/>
          <w:rtl/>
        </w:rPr>
        <w:t>)</w:t>
      </w:r>
      <w:r w:rsidRPr="002277E7">
        <w:rPr>
          <w:rFonts w:ascii="Tahoma" w:eastAsia="Tahoma" w:hAnsi="Tahoma" w:cs="Tahoma"/>
          <w:rtl/>
        </w:rPr>
        <w:t xml:space="preserve"> تقرير جديد بعنوان "</w:t>
      </w:r>
      <w:hyperlink r:id="rId10" w:history="1">
        <w:r w:rsidRPr="000923BD">
          <w:rPr>
            <w:rStyle w:val="Hyperlink"/>
            <w:rFonts w:ascii="Tahoma" w:eastAsia="Tahoma" w:hAnsi="Tahoma" w:cs="Tahoma"/>
            <w:b/>
            <w:bCs/>
            <w:rtl/>
          </w:rPr>
          <w:t>أسعار الألياف الضوئية</w:t>
        </w:r>
        <w:r w:rsidRPr="000923BD">
          <w:rPr>
            <w:rStyle w:val="Hyperlink"/>
            <w:rFonts w:ascii="Tahoma" w:eastAsia="Tahoma" w:hAnsi="Tahoma" w:cs="Tahoma"/>
            <w:b/>
            <w:bCs/>
            <w:rtl/>
            <w:lang w:val="en-CA"/>
          </w:rPr>
          <w:t xml:space="preserve"> </w:t>
        </w:r>
        <w:r w:rsidR="0085633E">
          <w:rPr>
            <w:rStyle w:val="Hyperlink"/>
            <w:rFonts w:ascii="Tahoma" w:eastAsia="Tahoma" w:hAnsi="Tahoma" w:cs="Tahoma"/>
            <w:b/>
            <w:bCs/>
            <w:rtl/>
            <w:lang w:val="en-CA"/>
          </w:rPr>
          <w:t>المنزلية</w:t>
        </w:r>
        <w:r w:rsidRPr="000923BD">
          <w:rPr>
            <w:rStyle w:val="Hyperlink"/>
            <w:rFonts w:ascii="Tahoma" w:eastAsia="Tahoma" w:hAnsi="Tahoma" w:cs="Tahoma"/>
            <w:b/>
            <w:bCs/>
            <w:rtl/>
          </w:rPr>
          <w:t xml:space="preserve"> في العالم العربي: مقارنة إقليمية </w:t>
        </w:r>
      </w:hyperlink>
      <w:r w:rsidRPr="000923BD">
        <w:rPr>
          <w:rFonts w:ascii="Tahoma" w:eastAsia="Tahoma" w:hAnsi="Tahoma" w:cs="Tahoma"/>
          <w:b/>
          <w:bCs/>
          <w:rtl/>
        </w:rPr>
        <w:t>“</w:t>
      </w:r>
      <w:r w:rsidRPr="002277E7">
        <w:rPr>
          <w:rFonts w:ascii="Tahoma" w:eastAsia="Tahoma" w:hAnsi="Tahoma" w:cs="Tahoma"/>
          <w:rtl/>
        </w:rPr>
        <w:t xml:space="preserve">. سلط التقرير الصادر عن مجموعة المرشدين العرب في شباط </w:t>
      </w:r>
      <w:r w:rsidR="00110E84">
        <w:rPr>
          <w:rFonts w:ascii="Verdana" w:eastAsia="Tahoma" w:hAnsi="Verdana" w:cs="Tahoma"/>
          <w:rtl/>
          <w:lang w:val="en-CA"/>
        </w:rPr>
        <w:t>2022</w:t>
      </w:r>
      <w:r w:rsidRPr="002277E7">
        <w:rPr>
          <w:rFonts w:ascii="Tahoma" w:eastAsia="Tahoma" w:hAnsi="Tahoma" w:cs="Tahoma"/>
          <w:rtl/>
        </w:rPr>
        <w:t xml:space="preserve"> الضوء على الأسئلة المحورية التالية:</w:t>
      </w:r>
    </w:p>
    <w:p w14:paraId="6EC10436" w14:textId="4F3572AF" w:rsidR="000923BD" w:rsidRDefault="000923BD" w:rsidP="000923BD">
      <w:pPr>
        <w:bidi/>
        <w:rPr>
          <w:rFonts w:ascii="Tahoma" w:eastAsia="Tahoma" w:hAnsi="Tahoma" w:cs="Tahoma"/>
          <w:rtl/>
        </w:rPr>
      </w:pPr>
    </w:p>
    <w:p w14:paraId="405FA280" w14:textId="77777777" w:rsidR="000923BD" w:rsidRPr="00FB1A8F" w:rsidRDefault="000923BD" w:rsidP="000923BD">
      <w:pPr>
        <w:bidi/>
        <w:rPr>
          <w:rFonts w:ascii="Tahoma" w:eastAsia="Tahoma" w:hAnsi="Tahoma" w:cs="Tahoma"/>
          <w:i/>
          <w:iCs/>
          <w:rtl/>
        </w:rPr>
      </w:pPr>
      <w:r w:rsidRPr="00FB1A8F">
        <w:rPr>
          <w:rFonts w:ascii="Tahoma" w:eastAsia="Tahoma" w:hAnsi="Tahoma" w:cs="Tahoma"/>
          <w:i/>
          <w:iCs/>
          <w:rtl/>
        </w:rPr>
        <w:t xml:space="preserve">• ما هي البيئة التنظيمية </w:t>
      </w:r>
      <w:r w:rsidRPr="00FB1A8F">
        <w:rPr>
          <w:rFonts w:ascii="Tahoma" w:eastAsia="Tahoma" w:hAnsi="Tahoma" w:cs="Tahoma" w:hint="eastAsia"/>
          <w:i/>
          <w:iCs/>
          <w:rtl/>
        </w:rPr>
        <w:t>للإنترنت</w:t>
      </w:r>
      <w:r w:rsidRPr="00FB1A8F">
        <w:rPr>
          <w:rFonts w:ascii="Tahoma" w:eastAsia="Tahoma" w:hAnsi="Tahoma" w:cs="Tahoma"/>
          <w:i/>
          <w:iCs/>
          <w:rtl/>
        </w:rPr>
        <w:t xml:space="preserve"> في منطقة الشرق الاوسط وشمال افريقيا؟</w:t>
      </w:r>
    </w:p>
    <w:p w14:paraId="2FE9E2A4" w14:textId="77777777" w:rsidR="000923BD" w:rsidRPr="00FB1A8F" w:rsidRDefault="000923BD" w:rsidP="000923BD">
      <w:pPr>
        <w:bidi/>
        <w:rPr>
          <w:rFonts w:ascii="Tahoma" w:eastAsia="Tahoma" w:hAnsi="Tahoma" w:cs="Tahoma"/>
          <w:i/>
          <w:iCs/>
          <w:rtl/>
        </w:rPr>
      </w:pPr>
      <w:r w:rsidRPr="00FB1A8F">
        <w:rPr>
          <w:rFonts w:ascii="Tahoma" w:eastAsia="Tahoma" w:hAnsi="Tahoma" w:cs="Tahoma"/>
          <w:i/>
          <w:iCs/>
          <w:rtl/>
        </w:rPr>
        <w:t>• ما هي عروض الفايبر المنزلي المتوفرة من مزودي خدمات الانترنت؟</w:t>
      </w:r>
    </w:p>
    <w:p w14:paraId="3AA874C3" w14:textId="77777777" w:rsidR="000923BD" w:rsidRPr="00FB1A8F" w:rsidRDefault="000923BD" w:rsidP="000923BD">
      <w:pPr>
        <w:bidi/>
        <w:rPr>
          <w:rFonts w:ascii="Tahoma" w:eastAsia="Tahoma" w:hAnsi="Tahoma" w:cs="Tahoma"/>
          <w:i/>
          <w:iCs/>
          <w:rtl/>
        </w:rPr>
      </w:pPr>
      <w:r w:rsidRPr="00FB1A8F">
        <w:rPr>
          <w:rFonts w:ascii="Tahoma" w:eastAsia="Tahoma" w:hAnsi="Tahoma" w:cs="Tahoma"/>
          <w:i/>
          <w:iCs/>
          <w:rtl/>
        </w:rPr>
        <w:t>• اي مزودي خدمات الانترنت هم الافضل من حيث التكلفة؟</w:t>
      </w:r>
    </w:p>
    <w:p w14:paraId="6B9425BE" w14:textId="026F8A06" w:rsidR="000923BD" w:rsidRPr="00FB1A8F" w:rsidRDefault="000923BD" w:rsidP="000923BD">
      <w:pPr>
        <w:bidi/>
        <w:rPr>
          <w:rFonts w:ascii="Tahoma" w:eastAsia="Tahoma" w:hAnsi="Tahoma" w:cs="Tahoma"/>
          <w:i/>
          <w:iCs/>
          <w:rtl/>
        </w:rPr>
      </w:pPr>
      <w:r w:rsidRPr="00FB1A8F">
        <w:rPr>
          <w:rFonts w:ascii="Tahoma" w:eastAsia="Tahoma" w:hAnsi="Tahoma" w:cs="Tahoma"/>
          <w:i/>
          <w:iCs/>
          <w:rtl/>
        </w:rPr>
        <w:t xml:space="preserve">• ما هي الاختلافات الملحوظة على تكلفة خدمات الفايبر </w:t>
      </w:r>
      <w:r w:rsidR="0085633E">
        <w:rPr>
          <w:rFonts w:ascii="Tahoma" w:eastAsia="Tahoma" w:hAnsi="Tahoma" w:cs="Tahoma"/>
          <w:i/>
          <w:iCs/>
          <w:rtl/>
          <w:lang w:val="en-CA"/>
        </w:rPr>
        <w:t>المنزلية</w:t>
      </w:r>
      <w:r w:rsidRPr="00FB1A8F">
        <w:rPr>
          <w:rFonts w:ascii="Tahoma" w:eastAsia="Tahoma" w:hAnsi="Tahoma" w:cs="Tahoma"/>
          <w:i/>
          <w:iCs/>
          <w:rtl/>
        </w:rPr>
        <w:t xml:space="preserve"> بين العامين </w:t>
      </w:r>
      <w:r w:rsidR="00110E84" w:rsidRPr="00D33B52">
        <w:rPr>
          <w:rFonts w:ascii="Verdana" w:eastAsia="Tahoma" w:hAnsi="Verdana" w:cs="Tahoma"/>
          <w:i/>
          <w:iCs/>
          <w:rtl/>
          <w:lang w:val="en-CA"/>
        </w:rPr>
        <w:t>2020</w:t>
      </w:r>
      <w:r w:rsidRPr="00FB1A8F">
        <w:rPr>
          <w:rFonts w:ascii="Tahoma" w:eastAsia="Tahoma" w:hAnsi="Tahoma" w:cs="Tahoma"/>
          <w:i/>
          <w:iCs/>
          <w:rtl/>
        </w:rPr>
        <w:t xml:space="preserve"> و </w:t>
      </w:r>
      <w:r w:rsidR="00110E84" w:rsidRPr="00D33B52">
        <w:rPr>
          <w:rFonts w:ascii="Verdana" w:eastAsia="Tahoma" w:hAnsi="Verdana" w:cs="Tahoma"/>
          <w:i/>
          <w:iCs/>
          <w:rtl/>
          <w:lang w:val="en-CA"/>
        </w:rPr>
        <w:t>2021</w:t>
      </w:r>
      <w:r w:rsidRPr="00FB1A8F">
        <w:rPr>
          <w:rFonts w:ascii="Tahoma" w:eastAsia="Tahoma" w:hAnsi="Tahoma" w:cs="Tahoma"/>
          <w:i/>
          <w:iCs/>
          <w:rtl/>
        </w:rPr>
        <w:t>؟</w:t>
      </w:r>
    </w:p>
    <w:p w14:paraId="2D78E01D" w14:textId="77777777" w:rsidR="000923BD" w:rsidRDefault="000923BD" w:rsidP="000923BD">
      <w:pPr>
        <w:bidi/>
        <w:rPr>
          <w:rFonts w:ascii="Tahoma" w:eastAsia="Tahoma" w:hAnsi="Tahoma" w:cs="Tahoma"/>
          <w:rtl/>
        </w:rPr>
      </w:pPr>
    </w:p>
    <w:p w14:paraId="0726B4DC" w14:textId="6FA87700" w:rsidR="00726F5D" w:rsidRDefault="00726F5D" w:rsidP="007E5C03">
      <w:pPr>
        <w:bidi/>
        <w:rPr>
          <w:rFonts w:ascii="Tahoma" w:eastAsia="Tahoma" w:hAnsi="Tahoma" w:cs="Tahoma"/>
        </w:rPr>
      </w:pPr>
      <w:r>
        <w:rPr>
          <w:rFonts w:ascii="Tahoma" w:eastAsia="Tahoma" w:hAnsi="Tahoma" w:cs="Tahoma"/>
          <w:rtl/>
        </w:rPr>
        <w:t xml:space="preserve">وصرحت </w:t>
      </w:r>
      <w:r w:rsidR="007E5C03">
        <w:rPr>
          <w:rFonts w:ascii="Tahoma" w:eastAsia="Tahoma" w:hAnsi="Tahoma" w:cs="Tahoma"/>
          <w:rtl/>
        </w:rPr>
        <w:t xml:space="preserve">دانا شقم المحللة لدى مجموعة المرشدين العرب </w:t>
      </w:r>
      <w:r>
        <w:rPr>
          <w:rFonts w:ascii="Tahoma" w:eastAsia="Tahoma" w:hAnsi="Tahoma" w:cs="Tahoma"/>
          <w:rtl/>
        </w:rPr>
        <w:t xml:space="preserve">"كشفت دراستنا </w:t>
      </w:r>
      <w:r w:rsidR="002554D7">
        <w:rPr>
          <w:rFonts w:ascii="Tahoma" w:eastAsia="Tahoma" w:hAnsi="Tahoma" w:cs="Tahoma"/>
          <w:rtl/>
          <w:lang w:val="en-CA"/>
        </w:rPr>
        <w:t>أ</w:t>
      </w:r>
      <w:r>
        <w:rPr>
          <w:rFonts w:ascii="Tahoma" w:eastAsia="Tahoma" w:hAnsi="Tahoma" w:cs="Tahoma"/>
          <w:rtl/>
        </w:rPr>
        <w:t>ن معدل الرسوم الشهرية لسرعة الـ (</w:t>
      </w:r>
      <w:r w:rsidRPr="00D33B52">
        <w:rPr>
          <w:rFonts w:ascii="Verdana" w:eastAsia="Tahoma" w:hAnsi="Verdana" w:cs="Tahoma"/>
          <w:rtl/>
        </w:rPr>
        <w:t>100</w:t>
      </w:r>
      <w:r>
        <w:rPr>
          <w:rFonts w:ascii="Tahoma" w:eastAsia="Tahoma" w:hAnsi="Tahoma" w:cs="Tahoma"/>
          <w:rtl/>
        </w:rPr>
        <w:t xml:space="preserve"> ميغابت في الثانية) لخدمة الألياف الضوئية الى المنزل في العالم العربي كان </w:t>
      </w:r>
      <w:r w:rsidRPr="00D33B52">
        <w:rPr>
          <w:rFonts w:ascii="Verdana" w:eastAsia="Tahoma" w:hAnsi="Verdana" w:cs="Tahoma"/>
          <w:rtl/>
        </w:rPr>
        <w:t>123.56</w:t>
      </w:r>
      <w:r>
        <w:rPr>
          <w:rFonts w:ascii="Tahoma" w:eastAsia="Tahoma" w:hAnsi="Tahoma" w:cs="Tahoma"/>
          <w:rtl/>
        </w:rPr>
        <w:t xml:space="preserve"> دولارا أمريكيا. ووجدنا ان </w:t>
      </w:r>
      <w:r w:rsidR="007E5C03">
        <w:rPr>
          <w:rFonts w:ascii="Tahoma" w:eastAsia="Tahoma" w:hAnsi="Tahoma" w:cs="Tahoma" w:hint="cs"/>
          <w:rtl/>
          <w:lang w:bidi="ar-JO"/>
        </w:rPr>
        <w:t>ال</w:t>
      </w:r>
      <w:r>
        <w:rPr>
          <w:rFonts w:ascii="Tahoma" w:eastAsia="Tahoma" w:hAnsi="Tahoma" w:cs="Tahoma"/>
          <w:rtl/>
        </w:rPr>
        <w:t xml:space="preserve">رسوم </w:t>
      </w:r>
      <w:r w:rsidR="007E5C03">
        <w:rPr>
          <w:rFonts w:ascii="Tahoma" w:eastAsia="Tahoma" w:hAnsi="Tahoma" w:cs="Tahoma" w:hint="cs"/>
          <w:rtl/>
        </w:rPr>
        <w:t xml:space="preserve">الشهرية لذات السرعة في </w:t>
      </w:r>
      <w:r>
        <w:rPr>
          <w:rFonts w:ascii="Tahoma" w:eastAsia="Tahoma" w:hAnsi="Tahoma" w:cs="Tahoma"/>
          <w:rtl/>
        </w:rPr>
        <w:t>العراق كانت الأدنى مقارنة بالمعدل على النطاق الاقليمي"</w:t>
      </w:r>
      <w:r w:rsidR="00DC7E05">
        <w:rPr>
          <w:rFonts w:ascii="Tahoma" w:eastAsia="Tahoma" w:hAnsi="Tahoma" w:cs="Tahoma"/>
          <w:rtl/>
          <w:lang w:val="en-CA"/>
        </w:rPr>
        <w:t>.</w:t>
      </w:r>
    </w:p>
    <w:p w14:paraId="507D7AF1" w14:textId="77777777" w:rsidR="000923BD" w:rsidRPr="00726F5D" w:rsidRDefault="000923BD" w:rsidP="000923BD">
      <w:pPr>
        <w:bidi/>
        <w:rPr>
          <w:rFonts w:ascii="Tahoma" w:eastAsia="Tahoma" w:hAnsi="Tahoma" w:cs="Tahoma"/>
          <w:rtl/>
        </w:rPr>
      </w:pPr>
    </w:p>
    <w:p w14:paraId="65CFEF1D" w14:textId="5188184E" w:rsidR="00726F5D" w:rsidRDefault="007E5C03" w:rsidP="007E5C03">
      <w:pPr>
        <w:shd w:val="clear" w:color="auto" w:fill="FFFFFF"/>
        <w:bidi/>
        <w:spacing w:before="120"/>
        <w:rPr>
          <w:rFonts w:ascii="Tahoma" w:eastAsia="Tahoma" w:hAnsi="Tahoma" w:cs="Tahoma"/>
        </w:rPr>
      </w:pPr>
      <w:r>
        <w:rPr>
          <w:rFonts w:ascii="Tahoma" w:eastAsia="Tahoma" w:hAnsi="Tahoma" w:cs="Tahoma"/>
          <w:rtl/>
        </w:rPr>
        <w:t xml:space="preserve">وأضافت شقم قائلة: </w:t>
      </w:r>
      <w:r w:rsidR="00726F5D">
        <w:rPr>
          <w:rFonts w:ascii="Tahoma" w:eastAsia="Tahoma" w:hAnsi="Tahoma" w:cs="Tahoma"/>
          <w:rtl/>
        </w:rPr>
        <w:t xml:space="preserve">"يقوم مزودو خدمة الإنترنت بتغيير عروض أسعار خدمات الفايبر باستمرار، وتحسين جودة خدماتهم، وخفض رسوم الخدمة، وتقديم خدمات إضافية. </w:t>
      </w:r>
      <w:r>
        <w:rPr>
          <w:rFonts w:ascii="Tahoma" w:eastAsia="Tahoma" w:hAnsi="Tahoma" w:cs="Tahoma" w:hint="cs"/>
          <w:rtl/>
        </w:rPr>
        <w:t>و</w:t>
      </w:r>
      <w:r w:rsidR="00726F5D">
        <w:rPr>
          <w:rFonts w:ascii="Tahoma" w:eastAsia="Tahoma" w:hAnsi="Tahoma" w:cs="Tahoma"/>
          <w:rtl/>
        </w:rPr>
        <w:t xml:space="preserve">بعد تقييم سوق انترنت الفايبر المنزلي في منطقة الشرق الاوسط وشمال افريقيا، وجدنا أن شركات الاتصالات قد خفضت رسوم انترنت الفايبر المنزلي في تسعة دول. كما عرض مزودي خدمات الإنترنت حزم الفايبر مصحوبة بخدمات مضافة، فتضمنت الحزم مثلا على دقائق للمكالمات الهاتفية والخلوية، واشتراكات تلفزيونية، بالاضافة مؤخرا الى رصيد العاب على الانترنت؛ وذلك </w:t>
      </w:r>
      <w:r w:rsidR="009B2545">
        <w:rPr>
          <w:rFonts w:ascii="Tahoma" w:eastAsia="Tahoma" w:hAnsi="Tahoma" w:cs="Tahoma"/>
          <w:rtl/>
          <w:lang w:val="en-CA"/>
        </w:rPr>
        <w:t>ممحاولةل</w:t>
      </w:r>
      <w:r w:rsidR="00726F5D">
        <w:rPr>
          <w:rFonts w:ascii="Tahoma" w:eastAsia="Tahoma" w:hAnsi="Tahoma" w:cs="Tahoma"/>
          <w:rtl/>
        </w:rPr>
        <w:t>زيادة عدد المشتركين بالخدمة لديهم.</w:t>
      </w:r>
      <w:r>
        <w:rPr>
          <w:rFonts w:ascii="Tahoma" w:eastAsia="Tahoma" w:hAnsi="Tahoma" w:cs="Tahoma" w:hint="cs"/>
          <w:rtl/>
        </w:rPr>
        <w:t>و</w:t>
      </w:r>
      <w:r w:rsidR="00726F5D">
        <w:rPr>
          <w:rFonts w:ascii="Tahoma" w:eastAsia="Tahoma" w:hAnsi="Tahoma" w:cs="Tahoma"/>
          <w:rtl/>
        </w:rPr>
        <w:t xml:space="preserve">من خلال دراستنا وجدنا في المملكة العربية السعودية والكويت مزودي خدمات </w:t>
      </w:r>
      <w:r w:rsidR="009B2545">
        <w:rPr>
          <w:rFonts w:ascii="Tahoma" w:eastAsia="Tahoma" w:hAnsi="Tahoma" w:cs="Tahoma"/>
          <w:rtl/>
          <w:lang w:val="en-CA"/>
        </w:rPr>
        <w:t>إ</w:t>
      </w:r>
      <w:r w:rsidR="00726F5D">
        <w:rPr>
          <w:rFonts w:ascii="Tahoma" w:eastAsia="Tahoma" w:hAnsi="Tahoma" w:cs="Tahoma"/>
          <w:rtl/>
        </w:rPr>
        <w:t xml:space="preserve">نترنت يطلقون خدمة الفايبر المنزلي المدفوعة مسبقا وهذه خدمة جديدة تهدف للوصول إلى شريحة أوسع من </w:t>
      </w:r>
      <w:r>
        <w:rPr>
          <w:rFonts w:ascii="Tahoma" w:eastAsia="Tahoma" w:hAnsi="Tahoma" w:cs="Tahoma" w:hint="cs"/>
          <w:rtl/>
        </w:rPr>
        <w:t>المستخدمين</w:t>
      </w:r>
      <w:r w:rsidR="00726F5D">
        <w:rPr>
          <w:rFonts w:ascii="Tahoma" w:eastAsia="Tahoma" w:hAnsi="Tahoma" w:cs="Tahoma"/>
          <w:rtl/>
        </w:rPr>
        <w:t xml:space="preserve">."  </w:t>
      </w:r>
    </w:p>
    <w:p w14:paraId="373E7DA2" w14:textId="77777777" w:rsidR="00FB1A8F" w:rsidRDefault="00FB1A8F" w:rsidP="00FB1A8F">
      <w:pPr>
        <w:shd w:val="clear" w:color="auto" w:fill="FFFFFF"/>
        <w:bidi/>
        <w:spacing w:before="120"/>
        <w:rPr>
          <w:rFonts w:ascii="Tahoma" w:eastAsia="Tahoma" w:hAnsi="Tahoma" w:cs="Tahoma"/>
        </w:rPr>
      </w:pPr>
    </w:p>
    <w:p w14:paraId="66B1C8FE" w14:textId="54BDD93C" w:rsidR="00CB030D" w:rsidRDefault="00CB030D" w:rsidP="00CB030D">
      <w:pPr>
        <w:pStyle w:val="NormalWeb"/>
        <w:bidi/>
        <w:spacing w:before="0" w:beforeAutospacing="0" w:after="0" w:afterAutospacing="0"/>
        <w:rPr>
          <w:rFonts w:ascii="Tahoma" w:hAnsi="Tahoma" w:cs="Tahoma"/>
          <w:sz w:val="20"/>
          <w:szCs w:val="20"/>
          <w:lang w:bidi="ar-AE"/>
        </w:rPr>
      </w:pPr>
    </w:p>
    <w:p w14:paraId="1243C3F1" w14:textId="4CC0B2AA" w:rsidR="00B42E67" w:rsidRDefault="00B42E67" w:rsidP="00B42E67">
      <w:pPr>
        <w:pStyle w:val="NormalWeb"/>
        <w:bidi/>
        <w:spacing w:before="0" w:beforeAutospacing="0" w:after="0" w:afterAutospacing="0"/>
        <w:rPr>
          <w:rFonts w:ascii="Tahoma" w:hAnsi="Tahoma" w:cs="Tahoma"/>
          <w:sz w:val="20"/>
          <w:szCs w:val="20"/>
          <w:lang w:bidi="ar-AE"/>
        </w:rPr>
      </w:pPr>
    </w:p>
    <w:p w14:paraId="179313DA" w14:textId="77777777" w:rsidR="00B42E67" w:rsidRPr="00726F5D" w:rsidRDefault="00B42E67" w:rsidP="00B42E67">
      <w:pPr>
        <w:pStyle w:val="NormalWeb"/>
        <w:bidi/>
        <w:spacing w:before="0" w:beforeAutospacing="0" w:after="0" w:afterAutospacing="0"/>
        <w:rPr>
          <w:rFonts w:ascii="Tahoma" w:hAnsi="Tahoma" w:cs="Tahoma"/>
          <w:sz w:val="20"/>
          <w:szCs w:val="20"/>
          <w:rtl/>
          <w:lang w:bidi="ar-AE"/>
        </w:rPr>
      </w:pPr>
    </w:p>
    <w:p w14:paraId="6FC2D32F" w14:textId="77777777" w:rsidR="009E548D" w:rsidRPr="00817A71" w:rsidRDefault="00876B21" w:rsidP="009E548D">
      <w:pPr>
        <w:pStyle w:val="NormalWeb"/>
        <w:bidi/>
        <w:spacing w:before="0" w:beforeAutospacing="0" w:after="0" w:afterAutospacing="0"/>
        <w:rPr>
          <w:rFonts w:ascii="Tahoma" w:hAnsi="Tahoma" w:cs="Tahoma"/>
          <w:b/>
          <w:bCs/>
          <w:sz w:val="20"/>
          <w:szCs w:val="20"/>
          <w:rtl/>
        </w:rPr>
      </w:pPr>
      <w:r w:rsidRPr="00817A71">
        <w:rPr>
          <w:rFonts w:ascii="Tahoma" w:hAnsi="Tahoma" w:cs="Tahoma"/>
          <w:b/>
          <w:bCs/>
          <w:sz w:val="20"/>
          <w:szCs w:val="20"/>
          <w:rtl/>
        </w:rPr>
        <w:lastRenderedPageBreak/>
        <w:t>يرجى الاتصال بمجموعة المرشدين العرب (</w:t>
      </w:r>
      <w:r w:rsidRPr="00817A71">
        <w:rPr>
          <w:rFonts w:ascii="Verdana" w:hAnsi="Verdana" w:cs="Tahoma"/>
          <w:b/>
          <w:bCs/>
          <w:sz w:val="20"/>
          <w:szCs w:val="20"/>
        </w:rPr>
        <w:t>Arab Advisors Group</w:t>
      </w:r>
      <w:r w:rsidRPr="00817A71">
        <w:rPr>
          <w:rFonts w:ascii="Tahoma" w:hAnsi="Tahoma" w:cs="Tahoma"/>
          <w:b/>
          <w:bCs/>
          <w:sz w:val="20"/>
          <w:szCs w:val="20"/>
          <w:rtl/>
        </w:rPr>
        <w:t xml:space="preserve">) للحصول </w:t>
      </w:r>
    </w:p>
    <w:p w14:paraId="6B4A9BC9" w14:textId="1CCAD91F" w:rsidR="009E548D" w:rsidRDefault="00876B21" w:rsidP="00A619A5">
      <w:pPr>
        <w:pStyle w:val="NormalWeb"/>
        <w:bidi/>
        <w:spacing w:before="0" w:beforeAutospacing="0" w:after="0" w:afterAutospacing="0"/>
        <w:rPr>
          <w:rFonts w:ascii="Tahoma" w:hAnsi="Tahoma" w:cs="Tahoma"/>
          <w:b/>
          <w:bCs/>
          <w:sz w:val="20"/>
          <w:szCs w:val="20"/>
          <w:rtl/>
        </w:rPr>
      </w:pPr>
      <w:r w:rsidRPr="00817A71">
        <w:rPr>
          <w:rFonts w:ascii="Tahoma" w:hAnsi="Tahoma" w:cs="Tahoma"/>
          <w:b/>
          <w:bCs/>
          <w:sz w:val="20"/>
          <w:szCs w:val="20"/>
          <w:rtl/>
        </w:rPr>
        <w:t>على نسخة من جدول المحتويات.</w:t>
      </w:r>
      <w:r w:rsidR="006302C8" w:rsidRPr="00817A71">
        <w:rPr>
          <w:rFonts w:ascii="Tahoma" w:hAnsi="Tahoma" w:cs="Tahoma" w:hint="cs"/>
          <w:b/>
          <w:bCs/>
          <w:sz w:val="20"/>
          <w:szCs w:val="20"/>
          <w:rtl/>
        </w:rPr>
        <w:t xml:space="preserve"> </w:t>
      </w:r>
      <w:r w:rsidR="006302C8" w:rsidRPr="00817A71">
        <w:rPr>
          <w:rFonts w:ascii="Tahoma" w:hAnsi="Tahoma" w:cs="Tahoma"/>
          <w:b/>
          <w:bCs/>
          <w:sz w:val="20"/>
          <w:szCs w:val="20"/>
          <w:rtl/>
        </w:rPr>
        <w:t xml:space="preserve">يمكن شراء التقرير من مجموعة المرشدين العرب مقابل </w:t>
      </w:r>
      <w:r w:rsidR="00A619A5" w:rsidRPr="009B1A6A">
        <w:rPr>
          <w:rFonts w:ascii="Verdana" w:hAnsi="Verdana" w:cs="Tahoma"/>
          <w:b/>
          <w:bCs/>
          <w:sz w:val="20"/>
          <w:szCs w:val="20"/>
          <w:rtl/>
        </w:rPr>
        <w:t>5</w:t>
      </w:r>
      <w:r w:rsidR="00DA1685" w:rsidRPr="009B1A6A">
        <w:rPr>
          <w:rFonts w:ascii="Verdana" w:hAnsi="Verdana" w:cs="Tahoma"/>
          <w:b/>
          <w:bCs/>
          <w:sz w:val="20"/>
          <w:szCs w:val="20"/>
          <w:rtl/>
        </w:rPr>
        <w:t>,</w:t>
      </w:r>
      <w:r w:rsidR="00F86439" w:rsidRPr="009B1A6A">
        <w:rPr>
          <w:rFonts w:ascii="Verdana" w:hAnsi="Verdana" w:cs="Tahoma"/>
          <w:b/>
          <w:bCs/>
          <w:sz w:val="20"/>
          <w:szCs w:val="20"/>
          <w:rtl/>
        </w:rPr>
        <w:t>000</w:t>
      </w:r>
      <w:r w:rsidR="006302C8" w:rsidRPr="00817A71">
        <w:rPr>
          <w:rFonts w:ascii="Tahoma" w:hAnsi="Tahoma" w:cs="Tahoma"/>
          <w:b/>
          <w:bCs/>
          <w:sz w:val="20"/>
          <w:szCs w:val="20"/>
          <w:rtl/>
        </w:rPr>
        <w:t xml:space="preserve"> </w:t>
      </w:r>
      <w:r w:rsidR="006302C8" w:rsidRPr="00817A71">
        <w:rPr>
          <w:rFonts w:ascii="Tahoma" w:hAnsi="Tahoma" w:cs="Tahoma" w:hint="cs"/>
          <w:b/>
          <w:bCs/>
          <w:sz w:val="20"/>
          <w:szCs w:val="20"/>
          <w:rtl/>
        </w:rPr>
        <w:t>دولار</w:t>
      </w:r>
      <w:r w:rsidR="006302C8" w:rsidRPr="00817A71">
        <w:rPr>
          <w:rFonts w:ascii="Tahoma" w:hAnsi="Tahoma" w:cs="Tahoma"/>
          <w:b/>
          <w:bCs/>
          <w:sz w:val="20"/>
          <w:szCs w:val="20"/>
          <w:rtl/>
        </w:rPr>
        <w:t xml:space="preserve"> أمريكي</w:t>
      </w:r>
      <w:r w:rsidR="00817A71" w:rsidRPr="00817A71">
        <w:rPr>
          <w:rFonts w:ascii="Tahoma" w:hAnsi="Tahoma" w:cs="Tahoma"/>
          <w:b/>
          <w:bCs/>
          <w:sz w:val="20"/>
          <w:szCs w:val="20"/>
        </w:rPr>
        <w:t xml:space="preserve"> </w:t>
      </w:r>
      <w:r w:rsidR="00A619A5">
        <w:rPr>
          <w:rFonts w:ascii="Tahoma" w:hAnsi="Tahoma" w:cs="Tahoma" w:hint="cs"/>
          <w:b/>
          <w:bCs/>
          <w:sz w:val="20"/>
          <w:szCs w:val="20"/>
          <w:rtl/>
        </w:rPr>
        <w:t>.</w:t>
      </w:r>
    </w:p>
    <w:p w14:paraId="2CF8492A" w14:textId="77777777" w:rsidR="00A619A5" w:rsidRPr="00817A71" w:rsidRDefault="00A619A5" w:rsidP="00A619A5">
      <w:pPr>
        <w:pStyle w:val="NormalWeb"/>
        <w:bidi/>
        <w:spacing w:before="0" w:beforeAutospacing="0" w:after="0" w:afterAutospacing="0"/>
        <w:rPr>
          <w:rFonts w:ascii="Tahoma" w:hAnsi="Tahoma" w:cs="Tahoma"/>
          <w:b/>
          <w:bCs/>
          <w:sz w:val="20"/>
          <w:szCs w:val="20"/>
          <w:rtl/>
        </w:rPr>
      </w:pPr>
    </w:p>
    <w:p w14:paraId="4959ED98" w14:textId="77777777" w:rsidR="00AF0B93" w:rsidRPr="00817A71" w:rsidRDefault="00AF0B93" w:rsidP="00A6518B">
      <w:pPr>
        <w:pStyle w:val="NormalWeb"/>
        <w:bidi/>
        <w:spacing w:before="0" w:beforeAutospacing="0" w:after="0" w:afterAutospacing="0"/>
        <w:rPr>
          <w:rFonts w:ascii="initial" w:eastAsiaTheme="minorHAnsi" w:hAnsi="initial"/>
          <w:rtl/>
        </w:rPr>
      </w:pPr>
      <w:r w:rsidRPr="00817A71">
        <w:rPr>
          <w:rFonts w:ascii="Tahoma" w:hAnsi="Tahoma" w:cs="Tahoma"/>
          <w:sz w:val="20"/>
          <w:szCs w:val="20"/>
          <w:rtl/>
        </w:rPr>
        <w:t>قام فريق المحللين في شركة المرشدين العرب (</w:t>
      </w:r>
      <w:r w:rsidRPr="00817A71">
        <w:rPr>
          <w:rFonts w:ascii="Verdana" w:hAnsi="Verdana"/>
          <w:sz w:val="20"/>
          <w:szCs w:val="20"/>
        </w:rPr>
        <w:t>Arab Advisors Group</w:t>
      </w:r>
      <w:r w:rsidRPr="00817A71">
        <w:rPr>
          <w:rFonts w:ascii="Tahoma" w:hAnsi="Tahoma" w:cs="Tahoma"/>
          <w:sz w:val="20"/>
          <w:szCs w:val="20"/>
          <w:rtl/>
        </w:rPr>
        <w:t xml:space="preserve">) بإصدار حوالي </w:t>
      </w:r>
      <w:r w:rsidRPr="00D863EB">
        <w:rPr>
          <w:rFonts w:ascii="Verdana" w:hAnsi="Verdana"/>
          <w:b/>
          <w:bCs/>
          <w:sz w:val="20"/>
          <w:szCs w:val="20"/>
          <w:rtl/>
        </w:rPr>
        <w:t>5,</w:t>
      </w:r>
      <w:r w:rsidR="009E548D" w:rsidRPr="00D863EB">
        <w:rPr>
          <w:rFonts w:ascii="Verdana" w:hAnsi="Verdana"/>
          <w:b/>
          <w:bCs/>
          <w:sz w:val="20"/>
          <w:szCs w:val="20"/>
          <w:rtl/>
        </w:rPr>
        <w:t>500</w:t>
      </w:r>
      <w:r w:rsidRPr="00817A71">
        <w:rPr>
          <w:rFonts w:ascii="Tahoma" w:hAnsi="Tahoma" w:cs="Tahoma"/>
          <w:b/>
          <w:bCs/>
          <w:sz w:val="20"/>
          <w:szCs w:val="20"/>
          <w:rtl/>
        </w:rPr>
        <w:t xml:space="preserve"> تقرير</w:t>
      </w:r>
      <w:r w:rsidRPr="00817A71">
        <w:rPr>
          <w:rFonts w:ascii="Tahoma" w:hAnsi="Tahoma" w:cs="Tahoma"/>
          <w:sz w:val="20"/>
          <w:szCs w:val="20"/>
          <w:rtl/>
        </w:rPr>
        <w:t xml:space="preserve"> عن قطاعات الاتصالات والاعلام العربية، يمكن شراء هذه التقارير بطريقة فردية، أو عن طريق الاشتراك السنوي مع شركة المرشدين</w:t>
      </w:r>
      <w:r w:rsidRPr="00817A71">
        <w:rPr>
          <w:rFonts w:ascii="Tahoma" w:hAnsi="Tahoma" w:cs="Tahoma"/>
          <w:sz w:val="22"/>
          <w:szCs w:val="22"/>
          <w:rtl/>
        </w:rPr>
        <w:t xml:space="preserve"> العرب</w:t>
      </w:r>
      <w:r w:rsidR="002A15DC" w:rsidRPr="00817A71">
        <w:rPr>
          <w:rFonts w:ascii="Verdana" w:hAnsi="Verdana" w:hint="cs"/>
          <w:sz w:val="20"/>
          <w:szCs w:val="20"/>
          <w:rtl/>
        </w:rPr>
        <w:t xml:space="preserve"> </w:t>
      </w:r>
      <w:r w:rsidRPr="00817A71">
        <w:rPr>
          <w:rFonts w:ascii="Verdana" w:hAnsi="Verdana" w:hint="cs"/>
          <w:sz w:val="20"/>
          <w:szCs w:val="20"/>
          <w:rtl/>
        </w:rPr>
        <w:t>(</w:t>
      </w:r>
      <w:hyperlink r:id="rId11" w:history="1">
        <w:r w:rsidRPr="00817A71">
          <w:rPr>
            <w:rStyle w:val="Hyperlink"/>
            <w:rFonts w:ascii="Verdana" w:hAnsi="Verdana"/>
            <w:sz w:val="20"/>
            <w:szCs w:val="20"/>
          </w:rPr>
          <w:t>www.arabadvisors.com</w:t>
        </w:r>
      </w:hyperlink>
      <w:r w:rsidRPr="00817A71">
        <w:rPr>
          <w:rFonts w:ascii="Verdana" w:hAnsi="Verdana" w:hint="cs"/>
          <w:sz w:val="20"/>
          <w:szCs w:val="20"/>
          <w:rtl/>
        </w:rPr>
        <w:t>)</w:t>
      </w:r>
      <w:r w:rsidR="002A15DC" w:rsidRPr="00817A71">
        <w:rPr>
          <w:rFonts w:ascii="Verdana" w:hAnsi="Verdana" w:hint="cs"/>
          <w:sz w:val="20"/>
          <w:szCs w:val="20"/>
          <w:rtl/>
        </w:rPr>
        <w:t>.</w:t>
      </w:r>
    </w:p>
    <w:p w14:paraId="19FCBC02" w14:textId="77777777" w:rsidR="003F0058" w:rsidRPr="00817A71" w:rsidRDefault="003F0058" w:rsidP="003F0058">
      <w:pPr>
        <w:tabs>
          <w:tab w:val="left" w:pos="2268"/>
        </w:tabs>
        <w:bidi/>
        <w:jc w:val="lowKashida"/>
        <w:rPr>
          <w:rFonts w:ascii="Tahoma" w:hAnsi="Tahoma" w:cs="Tahoma"/>
          <w:rtl/>
        </w:rPr>
      </w:pPr>
    </w:p>
    <w:p w14:paraId="0FC55FC3" w14:textId="77777777" w:rsidR="00C75ECA" w:rsidRPr="00817A71" w:rsidRDefault="003F0058" w:rsidP="005C1AE8">
      <w:pPr>
        <w:pStyle w:val="ArabAdvisorsReportText"/>
        <w:bidi/>
        <w:rPr>
          <w:sz w:val="20"/>
          <w:szCs w:val="20"/>
        </w:rPr>
      </w:pPr>
      <w:r w:rsidRPr="00817A71">
        <w:rPr>
          <w:rFonts w:ascii="Tahoma" w:hAnsi="Tahoma" w:cs="Tahoma"/>
          <w:sz w:val="20"/>
          <w:szCs w:val="20"/>
          <w:rtl/>
        </w:rPr>
        <w:t>تفخر شركة المرشدين العرب</w:t>
      </w:r>
      <w:r w:rsidRPr="00817A71">
        <w:rPr>
          <w:rFonts w:ascii="Tahoma" w:hAnsi="Tahoma" w:cs="Tahoma"/>
          <w:rtl/>
        </w:rPr>
        <w:t xml:space="preserve"> </w:t>
      </w:r>
      <w:r w:rsidRPr="00817A71">
        <w:rPr>
          <w:rFonts w:cs="Tahoma"/>
        </w:rPr>
        <w:t>(</w:t>
      </w:r>
      <w:r w:rsidRPr="00817A71">
        <w:rPr>
          <w:rFonts w:cs="Tahoma"/>
          <w:sz w:val="20"/>
          <w:szCs w:val="20"/>
          <w:lang w:bidi="ar-JO"/>
        </w:rPr>
        <w:t>Arab Advisors Group</w:t>
      </w:r>
      <w:r w:rsidRPr="00817A71">
        <w:rPr>
          <w:rFonts w:ascii="Tahoma" w:hAnsi="Tahoma" w:cs="Tahoma"/>
        </w:rPr>
        <w:t>)</w:t>
      </w:r>
      <w:r w:rsidRPr="00817A71">
        <w:rPr>
          <w:rFonts w:ascii="Tahoma" w:hAnsi="Tahoma" w:cs="Tahoma"/>
          <w:rtl/>
        </w:rPr>
        <w:t xml:space="preserve"> </w:t>
      </w:r>
      <w:r w:rsidRPr="00817A71">
        <w:rPr>
          <w:rFonts w:ascii="Tahoma" w:hAnsi="Tahoma" w:cs="Tahoma"/>
          <w:sz w:val="20"/>
          <w:szCs w:val="20"/>
          <w:rtl/>
        </w:rPr>
        <w:t>بخدمة أكثر من</w:t>
      </w:r>
      <w:r w:rsidRPr="00817A71">
        <w:rPr>
          <w:rFonts w:ascii="Tahoma" w:hAnsi="Tahoma" w:cs="Tahoma"/>
          <w:rtl/>
        </w:rPr>
        <w:t xml:space="preserve"> </w:t>
      </w:r>
      <w:r w:rsidR="009E548D" w:rsidRPr="009B1A6A">
        <w:rPr>
          <w:rFonts w:cs="Tahoma"/>
          <w:b/>
          <w:bCs/>
          <w:sz w:val="20"/>
          <w:szCs w:val="20"/>
          <w:rtl/>
        </w:rPr>
        <w:t>945</w:t>
      </w:r>
      <w:r w:rsidRPr="00817A71">
        <w:rPr>
          <w:rFonts w:ascii="Tahoma" w:hAnsi="Tahoma" w:cs="Tahoma"/>
          <w:sz w:val="20"/>
          <w:szCs w:val="20"/>
          <w:rtl/>
        </w:rPr>
        <w:t xml:space="preserve"> </w:t>
      </w:r>
      <w:r w:rsidRPr="00817A71">
        <w:rPr>
          <w:rFonts w:ascii="Tahoma" w:hAnsi="Tahoma" w:cs="Tahoma"/>
          <w:b/>
          <w:bCs/>
          <w:sz w:val="20"/>
          <w:szCs w:val="20"/>
          <w:rtl/>
        </w:rPr>
        <w:t>شركة عالمية وإقليمية</w:t>
      </w:r>
      <w:r w:rsidR="00C75ECA" w:rsidRPr="00817A71">
        <w:rPr>
          <w:rFonts w:ascii="Tahoma" w:hAnsi="Tahoma" w:cs="Tahoma"/>
          <w:sz w:val="20"/>
          <w:szCs w:val="20"/>
          <w:rtl/>
        </w:rPr>
        <w:t xml:space="preserve"> يمكن الاطلاع عليها بزيارة الموقع التالي على الانترنت: </w:t>
      </w:r>
    </w:p>
    <w:p w14:paraId="21F776D0" w14:textId="77777777" w:rsidR="003F0058" w:rsidRPr="00817A71" w:rsidRDefault="00F14E3D" w:rsidP="0026526F">
      <w:pPr>
        <w:tabs>
          <w:tab w:val="left" w:pos="2268"/>
        </w:tabs>
        <w:bidi/>
        <w:rPr>
          <w:rFonts w:ascii="Verdana" w:eastAsia="MS Mincho" w:hAnsi="Verdana" w:cs="Arabic Transparent"/>
          <w:b/>
          <w:bCs/>
          <w:sz w:val="24"/>
          <w:szCs w:val="18"/>
        </w:rPr>
      </w:pPr>
      <w:hyperlink r:id="rId12" w:history="1">
        <w:r w:rsidR="0026526F" w:rsidRPr="00817A71">
          <w:rPr>
            <w:rStyle w:val="Hyperlink"/>
            <w:rFonts w:ascii="Verdana" w:hAnsi="Verdana" w:cs="Tahoma"/>
          </w:rPr>
          <w:t>https://arabadvisors.com/client-list</w:t>
        </w:r>
      </w:hyperlink>
      <w:r w:rsidR="0026526F" w:rsidRPr="00817A71">
        <w:rPr>
          <w:rFonts w:ascii="Tahoma" w:hAnsi="Tahoma" w:cs="Tahoma"/>
        </w:rPr>
        <w:t xml:space="preserve"> </w:t>
      </w:r>
      <w:r w:rsidR="003F0058" w:rsidRPr="00817A71">
        <w:rPr>
          <w:rFonts w:ascii="Tahoma" w:hAnsi="Tahoma" w:cs="Tahoma"/>
        </w:rPr>
        <w:t>.</w:t>
      </w:r>
    </w:p>
    <w:p w14:paraId="2D95BB2B" w14:textId="77777777" w:rsidR="003F0058" w:rsidRPr="00817A71" w:rsidRDefault="003F0058" w:rsidP="003F0058">
      <w:pPr>
        <w:tabs>
          <w:tab w:val="left" w:pos="2268"/>
        </w:tabs>
        <w:jc w:val="lowKashida"/>
        <w:rPr>
          <w:sz w:val="22"/>
          <w:szCs w:val="22"/>
          <w:rtl/>
          <w:lang w:bidi="ar-JO"/>
        </w:rPr>
      </w:pPr>
    </w:p>
    <w:p w14:paraId="643A1D89" w14:textId="77777777" w:rsidR="003F0058" w:rsidRPr="003F0058" w:rsidRDefault="003F0058" w:rsidP="003F0058">
      <w:pPr>
        <w:tabs>
          <w:tab w:val="left" w:pos="2268"/>
        </w:tabs>
        <w:rPr>
          <w:rFonts w:ascii="Verdana" w:hAnsi="Verdana" w:cs="Arabic Transparent"/>
          <w:b/>
          <w:bCs/>
          <w:szCs w:val="22"/>
        </w:rPr>
      </w:pPr>
      <w:r w:rsidRPr="00817A71">
        <w:rPr>
          <w:rFonts w:ascii="Verdana" w:hAnsi="Verdana" w:cs="Arabic Transparent"/>
          <w:b/>
          <w:bCs/>
          <w:szCs w:val="22"/>
        </w:rPr>
        <w:t>-END-</w:t>
      </w:r>
    </w:p>
    <w:p w14:paraId="248C0476" w14:textId="77777777" w:rsidR="003F0058" w:rsidRPr="003F0058" w:rsidRDefault="003F0058" w:rsidP="003F0058">
      <w:pPr>
        <w:tabs>
          <w:tab w:val="left" w:pos="2268"/>
        </w:tabs>
        <w:rPr>
          <w:rFonts w:ascii="Verdana" w:hAnsi="Verdana" w:cs="Arabic Transparent"/>
          <w:b/>
          <w:bCs/>
          <w:szCs w:val="22"/>
        </w:rPr>
      </w:pPr>
    </w:p>
    <w:p w14:paraId="2A93E7BA" w14:textId="77777777" w:rsidR="003F0058" w:rsidRPr="009B1A6A" w:rsidRDefault="003F0058" w:rsidP="003F0058">
      <w:pPr>
        <w:rPr>
          <w:rFonts w:ascii="Verdana" w:hAnsi="Verdana" w:cs="Arabic Transparent"/>
          <w:lang w:bidi="ar-JO"/>
        </w:rPr>
      </w:pPr>
      <w:r w:rsidRPr="009B1A6A">
        <w:rPr>
          <w:rFonts w:ascii="Verdana" w:hAnsi="Verdana" w:cs="Arabic Transparent"/>
          <w:b/>
          <w:bCs/>
          <w:lang w:bidi="ar-JO"/>
        </w:rPr>
        <w:t xml:space="preserve">Special note to the editors: </w:t>
      </w:r>
      <w:r w:rsidRPr="009B1A6A">
        <w:rPr>
          <w:rFonts w:ascii="Verdana" w:hAnsi="Verdana" w:cs="Arabic Transparent"/>
          <w:lang w:bidi="ar-JO"/>
        </w:rPr>
        <w:t>Kindly use Arab Advisors (not AAG) when abbreviating Arab Advisors Group. AAG is not a suitable abbreviation since it conflicts with the name of another company not related at all to Arab Advisors Group.</w:t>
      </w:r>
    </w:p>
    <w:p w14:paraId="072DA1A4" w14:textId="77777777" w:rsidR="003F0058" w:rsidRPr="009B1A6A" w:rsidRDefault="003F0058" w:rsidP="003F0058">
      <w:pPr>
        <w:rPr>
          <w:rFonts w:ascii="Verdana" w:hAnsi="Verdana" w:cs="Arabic Transparent"/>
          <w:lang w:bidi="ar-JO"/>
        </w:rPr>
      </w:pPr>
      <w:r w:rsidRPr="009B1A6A">
        <w:rPr>
          <w:rFonts w:ascii="Verdana" w:hAnsi="Verdana" w:cs="Arabic Transparent"/>
          <w:lang w:bidi="ar-JO"/>
        </w:rPr>
        <w:t xml:space="preserve"> </w:t>
      </w:r>
    </w:p>
    <w:p w14:paraId="7C9EC699" w14:textId="77777777" w:rsidR="003F0058" w:rsidRPr="009B1A6A" w:rsidRDefault="003F0058" w:rsidP="003F0058">
      <w:pPr>
        <w:rPr>
          <w:rFonts w:ascii="Verdana" w:hAnsi="Verdana" w:cs="Arabic Transparent"/>
          <w:b/>
          <w:bCs/>
          <w:i/>
          <w:iCs/>
        </w:rPr>
      </w:pPr>
      <w:r w:rsidRPr="009B1A6A">
        <w:rPr>
          <w:rFonts w:ascii="Verdana" w:hAnsi="Verdana" w:cs="Arabic Transparent"/>
          <w:lang w:bidi="ar-JO"/>
        </w:rPr>
        <w:t xml:space="preserve">Arab Advisors Group’s Arabic name is </w:t>
      </w:r>
      <w:r w:rsidRPr="009B1A6A">
        <w:rPr>
          <w:rFonts w:ascii="Verdana" w:hAnsi="Verdana" w:cs="Tahoma"/>
          <w:b/>
          <w:bCs/>
          <w:i/>
          <w:iCs/>
          <w:rtl/>
        </w:rPr>
        <w:t xml:space="preserve">مجموعة المرشدين العرب </w:t>
      </w:r>
      <w:r w:rsidRPr="009B1A6A">
        <w:rPr>
          <w:rFonts w:ascii="Verdana" w:hAnsi="Verdana" w:cs="Arabic Transparent"/>
          <w:b/>
          <w:bCs/>
          <w:i/>
          <w:iCs/>
        </w:rPr>
        <w:t xml:space="preserve"> </w:t>
      </w:r>
    </w:p>
    <w:p w14:paraId="7235DA5C" w14:textId="77777777" w:rsidR="003F0058" w:rsidRPr="009B1A6A" w:rsidRDefault="003F0058" w:rsidP="003F0058">
      <w:pPr>
        <w:rPr>
          <w:rFonts w:ascii="Verdana" w:hAnsi="Verdana" w:cs="Arabic Transparent"/>
          <w:b/>
          <w:bCs/>
          <w:i/>
          <w:iCs/>
        </w:rPr>
      </w:pPr>
      <w:r w:rsidRPr="009B1A6A">
        <w:rPr>
          <w:rFonts w:ascii="Verdana" w:hAnsi="Verdana" w:cs="Arabic Transparent"/>
          <w:b/>
          <w:bCs/>
          <w:i/>
          <w:iCs/>
        </w:rPr>
        <w:t>Please include our name in English in brackets after the name in Arabic</w:t>
      </w:r>
    </w:p>
    <w:p w14:paraId="1706E227" w14:textId="77777777" w:rsidR="003F0058" w:rsidRPr="009B1A6A" w:rsidRDefault="003F0058" w:rsidP="003F0058">
      <w:pPr>
        <w:rPr>
          <w:rFonts w:ascii="Verdana" w:eastAsia="MS Mincho" w:hAnsi="Verdana" w:cs="Arabic Transparent"/>
          <w:bCs/>
          <w:color w:val="000000"/>
          <w:u w:val="single"/>
        </w:rPr>
      </w:pP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p>
    <w:p w14:paraId="7E1EA6D7" w14:textId="77777777" w:rsidR="003F0058" w:rsidRPr="009B1A6A" w:rsidRDefault="003F0058" w:rsidP="003F0058">
      <w:pPr>
        <w:rPr>
          <w:rFonts w:ascii="Verdana" w:eastAsia="MS Mincho" w:hAnsi="Verdana" w:cs="Wingdings"/>
          <w:bCs/>
        </w:rPr>
      </w:pPr>
      <w:r w:rsidRPr="009B1A6A">
        <w:rPr>
          <w:rFonts w:ascii="Verdana" w:eastAsia="MS Mincho" w:hAnsi="Verdana" w:cs="Wingdings"/>
          <w:b/>
        </w:rPr>
        <w:t xml:space="preserve">Arab Advisors Group </w:t>
      </w:r>
      <w:r w:rsidRPr="009B1A6A">
        <w:rPr>
          <w:rFonts w:ascii="Verdana" w:eastAsia="MS Mincho" w:hAnsi="Verdana" w:cs="Wingdings"/>
          <w:bCs/>
        </w:rPr>
        <w:t xml:space="preserve">provides reliable research, analysis and forecasts of Arab communications, media, technology and financial markets. </w:t>
      </w:r>
    </w:p>
    <w:p w14:paraId="78F37A8A" w14:textId="77777777" w:rsidR="003F0058" w:rsidRPr="009B1A6A" w:rsidRDefault="003F0058" w:rsidP="003F0058">
      <w:pPr>
        <w:rPr>
          <w:rFonts w:ascii="Verdana" w:eastAsia="MS Mincho" w:hAnsi="Verdana" w:cs="Wingdings"/>
          <w:bCs/>
          <w:color w:val="000000"/>
        </w:rPr>
      </w:pPr>
    </w:p>
    <w:p w14:paraId="2FB10AD4" w14:textId="77777777" w:rsidR="003F0058" w:rsidRPr="009B1A6A" w:rsidRDefault="003F0058" w:rsidP="003F0058">
      <w:pPr>
        <w:rPr>
          <w:rFonts w:ascii="Verdana" w:hAnsi="Verdana" w:cs="Wingdings"/>
        </w:rPr>
      </w:pPr>
      <w:r w:rsidRPr="009B1A6A">
        <w:rPr>
          <w:rFonts w:ascii="Verdana" w:hAnsi="Verdana" w:cs="Wingdings"/>
        </w:rPr>
        <w:t xml:space="preserve">Arab Advisors Group Strategic Research Services (Media and Telecoms) are annual subscriptions. The services cover </w:t>
      </w:r>
      <w:r w:rsidRPr="009B1A6A">
        <w:rPr>
          <w:rFonts w:ascii="Verdana" w:hAnsi="Verdana" w:cs="Wingdings"/>
          <w:b/>
          <w:bCs/>
        </w:rPr>
        <w:t xml:space="preserve">nineteen </w:t>
      </w:r>
      <w:r w:rsidRPr="009B1A6A">
        <w:rPr>
          <w:rFonts w:ascii="Verdana" w:hAnsi="Verdana" w:cs="Wingdings"/>
        </w:rPr>
        <w:t xml:space="preserve">countries in the Arab World: </w:t>
      </w:r>
      <w:r w:rsidRPr="009B1A6A">
        <w:rPr>
          <w:rFonts w:ascii="Verdana" w:hAnsi="Verdana" w:cs="Wingdings"/>
          <w:b/>
          <w:bCs/>
        </w:rPr>
        <w:t xml:space="preserve">Lebanon, Syria, Jordan, Palestine, Iraq, Egypt, Sudan, Saudi Arabia, Yemen, UAE, Kuwait, Qatar, Bahrain, Oman, Libya, Tunisia, Algeria, Mauritania and Morocco. </w:t>
      </w:r>
    </w:p>
    <w:p w14:paraId="35F922E2" w14:textId="77777777" w:rsidR="003F0058" w:rsidRPr="009B1A6A" w:rsidRDefault="003F0058" w:rsidP="003F0058">
      <w:pPr>
        <w:rPr>
          <w:rFonts w:ascii="Verdana" w:eastAsia="MS Mincho" w:hAnsi="Verdana" w:cs="Arabic Transparent"/>
          <w:b/>
          <w:color w:val="000000"/>
        </w:rPr>
      </w:pPr>
    </w:p>
    <w:p w14:paraId="31BC16F6" w14:textId="77777777" w:rsidR="003F0058" w:rsidRPr="009B1A6A" w:rsidRDefault="003F0058" w:rsidP="003F0058">
      <w:pPr>
        <w:rPr>
          <w:rFonts w:ascii="Verdana" w:eastAsia="MS Mincho" w:hAnsi="Verdana" w:cs="Arabic Transparent"/>
          <w:color w:val="000000"/>
        </w:rPr>
      </w:pPr>
      <w:r w:rsidRPr="009B1A6A">
        <w:rPr>
          <w:rFonts w:ascii="Verdana" w:eastAsia="MS Mincho" w:hAnsi="Verdana" w:cs="Arabic Transparent"/>
          <w:b/>
          <w:color w:val="000000"/>
        </w:rPr>
        <w:t xml:space="preserve">For more information, please contact the Arab Advisors Group offices. </w:t>
      </w:r>
      <w:hyperlink r:id="rId13" w:history="1">
        <w:r w:rsidRPr="009B1A6A">
          <w:rPr>
            <w:rFonts w:ascii="Verdana" w:eastAsia="MS Mincho" w:hAnsi="Verdana" w:cs="Arabic Transparent"/>
            <w:b/>
            <w:color w:val="0000FF"/>
            <w:u w:val="single"/>
          </w:rPr>
          <w:t>www.arabadvisors.com</w:t>
        </w:r>
      </w:hyperlink>
      <w:r w:rsidRPr="009B1A6A">
        <w:rPr>
          <w:rFonts w:ascii="Verdana" w:eastAsia="MS Mincho" w:hAnsi="Verdana" w:cs="Arabic Transparent"/>
          <w:b/>
          <w:color w:val="000000"/>
        </w:rPr>
        <w:t xml:space="preserve"> </w:t>
      </w:r>
    </w:p>
    <w:p w14:paraId="17C9B390" w14:textId="77777777" w:rsidR="00167049" w:rsidRPr="00224DDB" w:rsidRDefault="00167049" w:rsidP="003F0058">
      <w:pPr>
        <w:bidi/>
        <w:rPr>
          <w:rFonts w:ascii="Verdana" w:hAnsi="Verdana"/>
          <w:sz w:val="16"/>
        </w:rPr>
      </w:pPr>
    </w:p>
    <w:sectPr w:rsidR="00167049" w:rsidRPr="00224DDB">
      <w:footerReference w:type="default" r:id="rId14"/>
      <w:pgSz w:w="11907" w:h="16840" w:code="9"/>
      <w:pgMar w:top="1264" w:right="760" w:bottom="1440" w:left="34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5B6D" w14:textId="77777777" w:rsidR="00F14E3D" w:rsidRDefault="00F14E3D">
      <w:r>
        <w:separator/>
      </w:r>
    </w:p>
  </w:endnote>
  <w:endnote w:type="continuationSeparator" w:id="0">
    <w:p w14:paraId="2529C63D" w14:textId="77777777" w:rsidR="00F14E3D" w:rsidRDefault="00F1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tone Sans Bold">
    <w:altName w:val="Arial"/>
    <w:panose1 w:val="00000000000000000000"/>
    <w:charset w:val="00"/>
    <w:family w:val="swiss"/>
    <w:notTrueType/>
    <w:pitch w:val="variable"/>
    <w:sig w:usb0="00000003" w:usb1="00000000" w:usb2="00000000" w:usb3="00000000" w:csb0="00000001" w:csb1="00000000"/>
  </w:font>
  <w:font w:name="Stone Sans">
    <w:altName w:val="Arial"/>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iti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E62F" w14:textId="77777777" w:rsidR="008C78E0" w:rsidRDefault="008C78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4B78" w14:textId="77777777" w:rsidR="00F14E3D" w:rsidRDefault="00F14E3D">
      <w:r>
        <w:separator/>
      </w:r>
    </w:p>
  </w:footnote>
  <w:footnote w:type="continuationSeparator" w:id="0">
    <w:p w14:paraId="0A71E288" w14:textId="77777777" w:rsidR="00F14E3D" w:rsidRDefault="00F14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289"/>
    <w:multiLevelType w:val="hybridMultilevel"/>
    <w:tmpl w:val="87761D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0370B"/>
    <w:multiLevelType w:val="hybridMultilevel"/>
    <w:tmpl w:val="4582F7C6"/>
    <w:lvl w:ilvl="0" w:tplc="04090005">
      <w:start w:val="1"/>
      <w:numFmt w:val="bullet"/>
      <w:lvlText w:val=""/>
      <w:lvlJc w:val="left"/>
      <w:pPr>
        <w:tabs>
          <w:tab w:val="num" w:pos="720"/>
        </w:tabs>
        <w:ind w:left="720" w:hanging="360"/>
      </w:pPr>
      <w:rPr>
        <w:rFonts w:ascii="Wingdings" w:hAnsi="Wingdings" w:hint="default"/>
      </w:rPr>
    </w:lvl>
    <w:lvl w:ilvl="1" w:tplc="0AB8B69C">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B2D82"/>
    <w:multiLevelType w:val="hybridMultilevel"/>
    <w:tmpl w:val="2B7C9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5D001E"/>
    <w:multiLevelType w:val="hybridMultilevel"/>
    <w:tmpl w:val="37C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C3F3C"/>
    <w:multiLevelType w:val="hybridMultilevel"/>
    <w:tmpl w:val="5824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D5FCE"/>
    <w:multiLevelType w:val="hybridMultilevel"/>
    <w:tmpl w:val="47DA0360"/>
    <w:lvl w:ilvl="0" w:tplc="8D346E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520B5E"/>
    <w:multiLevelType w:val="hybridMultilevel"/>
    <w:tmpl w:val="88B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462ED"/>
    <w:multiLevelType w:val="hybridMultilevel"/>
    <w:tmpl w:val="CF10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06B0D"/>
    <w:multiLevelType w:val="hybridMultilevel"/>
    <w:tmpl w:val="BC3CC532"/>
    <w:lvl w:ilvl="0" w:tplc="78C46BC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B1841"/>
    <w:multiLevelType w:val="hybridMultilevel"/>
    <w:tmpl w:val="31AE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D61CB"/>
    <w:multiLevelType w:val="hybridMultilevel"/>
    <w:tmpl w:val="F4CE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9"/>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75"/>
    <w:rsid w:val="00002510"/>
    <w:rsid w:val="0000595B"/>
    <w:rsid w:val="00006CEE"/>
    <w:rsid w:val="00011148"/>
    <w:rsid w:val="00011E34"/>
    <w:rsid w:val="00012C04"/>
    <w:rsid w:val="00016A11"/>
    <w:rsid w:val="0001712A"/>
    <w:rsid w:val="00017851"/>
    <w:rsid w:val="00023504"/>
    <w:rsid w:val="00031C0E"/>
    <w:rsid w:val="0003563D"/>
    <w:rsid w:val="0003589B"/>
    <w:rsid w:val="00035F3B"/>
    <w:rsid w:val="0004225A"/>
    <w:rsid w:val="00043DB0"/>
    <w:rsid w:val="00045CDA"/>
    <w:rsid w:val="000461F0"/>
    <w:rsid w:val="00050183"/>
    <w:rsid w:val="00050AF5"/>
    <w:rsid w:val="00064475"/>
    <w:rsid w:val="00065053"/>
    <w:rsid w:val="00065147"/>
    <w:rsid w:val="00066023"/>
    <w:rsid w:val="000676BB"/>
    <w:rsid w:val="00071976"/>
    <w:rsid w:val="00073447"/>
    <w:rsid w:val="00077B54"/>
    <w:rsid w:val="000842F3"/>
    <w:rsid w:val="00085139"/>
    <w:rsid w:val="00085655"/>
    <w:rsid w:val="000908F5"/>
    <w:rsid w:val="000923BD"/>
    <w:rsid w:val="00092792"/>
    <w:rsid w:val="000A1FB7"/>
    <w:rsid w:val="000A3A81"/>
    <w:rsid w:val="000A7371"/>
    <w:rsid w:val="000B0159"/>
    <w:rsid w:val="000B236B"/>
    <w:rsid w:val="000B31D4"/>
    <w:rsid w:val="000B4926"/>
    <w:rsid w:val="000B54D1"/>
    <w:rsid w:val="000B7310"/>
    <w:rsid w:val="000C3F7F"/>
    <w:rsid w:val="000C436C"/>
    <w:rsid w:val="000C4F40"/>
    <w:rsid w:val="000D73C9"/>
    <w:rsid w:val="000E1FDD"/>
    <w:rsid w:val="000E4D0F"/>
    <w:rsid w:val="000F270B"/>
    <w:rsid w:val="000F2ABA"/>
    <w:rsid w:val="000F41A6"/>
    <w:rsid w:val="000F4FE3"/>
    <w:rsid w:val="000F72B1"/>
    <w:rsid w:val="000F7E57"/>
    <w:rsid w:val="00102946"/>
    <w:rsid w:val="00102C63"/>
    <w:rsid w:val="00102C76"/>
    <w:rsid w:val="001036B5"/>
    <w:rsid w:val="00104A07"/>
    <w:rsid w:val="00105D5D"/>
    <w:rsid w:val="001071C9"/>
    <w:rsid w:val="00110406"/>
    <w:rsid w:val="00110A15"/>
    <w:rsid w:val="00110E84"/>
    <w:rsid w:val="00111866"/>
    <w:rsid w:val="00114702"/>
    <w:rsid w:val="00122732"/>
    <w:rsid w:val="001255A5"/>
    <w:rsid w:val="00125665"/>
    <w:rsid w:val="0012589A"/>
    <w:rsid w:val="00125A49"/>
    <w:rsid w:val="001327E1"/>
    <w:rsid w:val="00142B6B"/>
    <w:rsid w:val="0014585B"/>
    <w:rsid w:val="001502C4"/>
    <w:rsid w:val="0015131C"/>
    <w:rsid w:val="00153627"/>
    <w:rsid w:val="001537E8"/>
    <w:rsid w:val="00153B5F"/>
    <w:rsid w:val="00153BE3"/>
    <w:rsid w:val="001549AB"/>
    <w:rsid w:val="001632C8"/>
    <w:rsid w:val="001635B9"/>
    <w:rsid w:val="00163748"/>
    <w:rsid w:val="001642AD"/>
    <w:rsid w:val="00165C9E"/>
    <w:rsid w:val="001663A4"/>
    <w:rsid w:val="00166522"/>
    <w:rsid w:val="00167049"/>
    <w:rsid w:val="00170FF3"/>
    <w:rsid w:val="0017171F"/>
    <w:rsid w:val="00172CD0"/>
    <w:rsid w:val="001733F8"/>
    <w:rsid w:val="00174811"/>
    <w:rsid w:val="00174D11"/>
    <w:rsid w:val="00174ECE"/>
    <w:rsid w:val="0018080E"/>
    <w:rsid w:val="001830C5"/>
    <w:rsid w:val="00196D28"/>
    <w:rsid w:val="001A1BEF"/>
    <w:rsid w:val="001A3FF5"/>
    <w:rsid w:val="001A5865"/>
    <w:rsid w:val="001A5E50"/>
    <w:rsid w:val="001A63D7"/>
    <w:rsid w:val="001A6ED7"/>
    <w:rsid w:val="001A768E"/>
    <w:rsid w:val="001A7963"/>
    <w:rsid w:val="001B2670"/>
    <w:rsid w:val="001B40A7"/>
    <w:rsid w:val="001C0909"/>
    <w:rsid w:val="001C3359"/>
    <w:rsid w:val="001C3EF4"/>
    <w:rsid w:val="001C4452"/>
    <w:rsid w:val="001C5938"/>
    <w:rsid w:val="001C70EF"/>
    <w:rsid w:val="001D1135"/>
    <w:rsid w:val="001D4529"/>
    <w:rsid w:val="001D6B46"/>
    <w:rsid w:val="001E2C65"/>
    <w:rsid w:val="001E4450"/>
    <w:rsid w:val="001E69D7"/>
    <w:rsid w:val="001F2F62"/>
    <w:rsid w:val="001F3C5A"/>
    <w:rsid w:val="001F3C77"/>
    <w:rsid w:val="0020083A"/>
    <w:rsid w:val="0020283C"/>
    <w:rsid w:val="00202EFA"/>
    <w:rsid w:val="00204557"/>
    <w:rsid w:val="00204785"/>
    <w:rsid w:val="00210FB3"/>
    <w:rsid w:val="00212FD0"/>
    <w:rsid w:val="00213E5D"/>
    <w:rsid w:val="00214938"/>
    <w:rsid w:val="002173FC"/>
    <w:rsid w:val="0021754C"/>
    <w:rsid w:val="00217C6C"/>
    <w:rsid w:val="00223FBA"/>
    <w:rsid w:val="00224687"/>
    <w:rsid w:val="00224DDB"/>
    <w:rsid w:val="00225FB8"/>
    <w:rsid w:val="002260DC"/>
    <w:rsid w:val="002277E7"/>
    <w:rsid w:val="00237E8B"/>
    <w:rsid w:val="00240C35"/>
    <w:rsid w:val="00240E90"/>
    <w:rsid w:val="0024294B"/>
    <w:rsid w:val="00242B7A"/>
    <w:rsid w:val="00242C6B"/>
    <w:rsid w:val="002431F3"/>
    <w:rsid w:val="00244E62"/>
    <w:rsid w:val="00246F8F"/>
    <w:rsid w:val="002516C1"/>
    <w:rsid w:val="002520BE"/>
    <w:rsid w:val="00252F96"/>
    <w:rsid w:val="00254CF4"/>
    <w:rsid w:val="002554D7"/>
    <w:rsid w:val="00255711"/>
    <w:rsid w:val="00260210"/>
    <w:rsid w:val="00264C11"/>
    <w:rsid w:val="0026526F"/>
    <w:rsid w:val="002714D2"/>
    <w:rsid w:val="0027174C"/>
    <w:rsid w:val="00273418"/>
    <w:rsid w:val="00274A11"/>
    <w:rsid w:val="002763A1"/>
    <w:rsid w:val="0027711D"/>
    <w:rsid w:val="00282DDD"/>
    <w:rsid w:val="002833D4"/>
    <w:rsid w:val="00290DC2"/>
    <w:rsid w:val="002946E1"/>
    <w:rsid w:val="002A15DC"/>
    <w:rsid w:val="002A357C"/>
    <w:rsid w:val="002A536C"/>
    <w:rsid w:val="002A5EB7"/>
    <w:rsid w:val="002A67C1"/>
    <w:rsid w:val="002B119A"/>
    <w:rsid w:val="002B3395"/>
    <w:rsid w:val="002B4345"/>
    <w:rsid w:val="002C158D"/>
    <w:rsid w:val="002C266F"/>
    <w:rsid w:val="002C2C49"/>
    <w:rsid w:val="002C319D"/>
    <w:rsid w:val="002C380A"/>
    <w:rsid w:val="002C7DAE"/>
    <w:rsid w:val="002C7E83"/>
    <w:rsid w:val="002C7F21"/>
    <w:rsid w:val="002D6CD0"/>
    <w:rsid w:val="002D7650"/>
    <w:rsid w:val="002D7D5E"/>
    <w:rsid w:val="002E065D"/>
    <w:rsid w:val="002E25DD"/>
    <w:rsid w:val="002E560D"/>
    <w:rsid w:val="002E7162"/>
    <w:rsid w:val="002E74FC"/>
    <w:rsid w:val="002F3012"/>
    <w:rsid w:val="002F4DF5"/>
    <w:rsid w:val="002F7086"/>
    <w:rsid w:val="003000AE"/>
    <w:rsid w:val="00301AB6"/>
    <w:rsid w:val="0031304E"/>
    <w:rsid w:val="003150AA"/>
    <w:rsid w:val="00315FAC"/>
    <w:rsid w:val="0032046C"/>
    <w:rsid w:val="003215E6"/>
    <w:rsid w:val="003257EE"/>
    <w:rsid w:val="0032590F"/>
    <w:rsid w:val="00327592"/>
    <w:rsid w:val="00335CF7"/>
    <w:rsid w:val="00337700"/>
    <w:rsid w:val="003459E7"/>
    <w:rsid w:val="00346930"/>
    <w:rsid w:val="003474AC"/>
    <w:rsid w:val="0034795B"/>
    <w:rsid w:val="00347A17"/>
    <w:rsid w:val="003520EA"/>
    <w:rsid w:val="00360598"/>
    <w:rsid w:val="003646BF"/>
    <w:rsid w:val="00364B05"/>
    <w:rsid w:val="00366E31"/>
    <w:rsid w:val="00374E1A"/>
    <w:rsid w:val="003754FD"/>
    <w:rsid w:val="003802E6"/>
    <w:rsid w:val="0038047A"/>
    <w:rsid w:val="00385315"/>
    <w:rsid w:val="00385D35"/>
    <w:rsid w:val="00386EA9"/>
    <w:rsid w:val="00390427"/>
    <w:rsid w:val="003A1AA3"/>
    <w:rsid w:val="003A2105"/>
    <w:rsid w:val="003A3F7D"/>
    <w:rsid w:val="003A75F2"/>
    <w:rsid w:val="003B0BDA"/>
    <w:rsid w:val="003B5F13"/>
    <w:rsid w:val="003B7AAD"/>
    <w:rsid w:val="003B7B9A"/>
    <w:rsid w:val="003B7C7D"/>
    <w:rsid w:val="003C1A9C"/>
    <w:rsid w:val="003D1B95"/>
    <w:rsid w:val="003D332C"/>
    <w:rsid w:val="003D5862"/>
    <w:rsid w:val="003E1AB4"/>
    <w:rsid w:val="003E5512"/>
    <w:rsid w:val="003E6B5B"/>
    <w:rsid w:val="003E7497"/>
    <w:rsid w:val="003F0058"/>
    <w:rsid w:val="003F1707"/>
    <w:rsid w:val="00400D75"/>
    <w:rsid w:val="004020BF"/>
    <w:rsid w:val="004102E2"/>
    <w:rsid w:val="00413DC1"/>
    <w:rsid w:val="00422E4F"/>
    <w:rsid w:val="00423360"/>
    <w:rsid w:val="00423C9B"/>
    <w:rsid w:val="00425EE0"/>
    <w:rsid w:val="00426B0B"/>
    <w:rsid w:val="00427135"/>
    <w:rsid w:val="0043034B"/>
    <w:rsid w:val="00430866"/>
    <w:rsid w:val="004317B6"/>
    <w:rsid w:val="00431D4A"/>
    <w:rsid w:val="00432C21"/>
    <w:rsid w:val="00433361"/>
    <w:rsid w:val="00443B6E"/>
    <w:rsid w:val="00443EB3"/>
    <w:rsid w:val="00444F1B"/>
    <w:rsid w:val="0044634B"/>
    <w:rsid w:val="00447111"/>
    <w:rsid w:val="004517EC"/>
    <w:rsid w:val="00454731"/>
    <w:rsid w:val="00454A6F"/>
    <w:rsid w:val="004564B3"/>
    <w:rsid w:val="00457C6C"/>
    <w:rsid w:val="0046116D"/>
    <w:rsid w:val="004615D7"/>
    <w:rsid w:val="004620CB"/>
    <w:rsid w:val="00462D33"/>
    <w:rsid w:val="00464F1A"/>
    <w:rsid w:val="004664A6"/>
    <w:rsid w:val="004703E9"/>
    <w:rsid w:val="004710B1"/>
    <w:rsid w:val="004720D7"/>
    <w:rsid w:val="00480781"/>
    <w:rsid w:val="004900AA"/>
    <w:rsid w:val="00491CD6"/>
    <w:rsid w:val="004930B8"/>
    <w:rsid w:val="00493CE8"/>
    <w:rsid w:val="00493EB8"/>
    <w:rsid w:val="00494B23"/>
    <w:rsid w:val="00497691"/>
    <w:rsid w:val="004A0E4D"/>
    <w:rsid w:val="004A1D7F"/>
    <w:rsid w:val="004A7809"/>
    <w:rsid w:val="004B4FE1"/>
    <w:rsid w:val="004C1377"/>
    <w:rsid w:val="004C1A05"/>
    <w:rsid w:val="004C5273"/>
    <w:rsid w:val="004C69D0"/>
    <w:rsid w:val="004D5717"/>
    <w:rsid w:val="004D74B7"/>
    <w:rsid w:val="004D7CFF"/>
    <w:rsid w:val="004D7F3C"/>
    <w:rsid w:val="004E030B"/>
    <w:rsid w:val="004E1314"/>
    <w:rsid w:val="004E3413"/>
    <w:rsid w:val="004E4863"/>
    <w:rsid w:val="004E67EF"/>
    <w:rsid w:val="004F1537"/>
    <w:rsid w:val="004F231B"/>
    <w:rsid w:val="004F2CFE"/>
    <w:rsid w:val="004F3DA0"/>
    <w:rsid w:val="004F4468"/>
    <w:rsid w:val="004F5FFC"/>
    <w:rsid w:val="004F6400"/>
    <w:rsid w:val="004F7B10"/>
    <w:rsid w:val="00502247"/>
    <w:rsid w:val="005049F3"/>
    <w:rsid w:val="0050569C"/>
    <w:rsid w:val="00511549"/>
    <w:rsid w:val="005158E6"/>
    <w:rsid w:val="00515C9C"/>
    <w:rsid w:val="0052342B"/>
    <w:rsid w:val="00524985"/>
    <w:rsid w:val="00525463"/>
    <w:rsid w:val="00527522"/>
    <w:rsid w:val="0052779D"/>
    <w:rsid w:val="005310AF"/>
    <w:rsid w:val="00532FEB"/>
    <w:rsid w:val="00540D78"/>
    <w:rsid w:val="005441A2"/>
    <w:rsid w:val="005452D9"/>
    <w:rsid w:val="00545723"/>
    <w:rsid w:val="00545A49"/>
    <w:rsid w:val="005506B5"/>
    <w:rsid w:val="005511BE"/>
    <w:rsid w:val="005518D5"/>
    <w:rsid w:val="0055207C"/>
    <w:rsid w:val="00552ADA"/>
    <w:rsid w:val="00552AE0"/>
    <w:rsid w:val="0055319B"/>
    <w:rsid w:val="00561F38"/>
    <w:rsid w:val="00564080"/>
    <w:rsid w:val="00565EDE"/>
    <w:rsid w:val="0057044A"/>
    <w:rsid w:val="00572B50"/>
    <w:rsid w:val="00572EB0"/>
    <w:rsid w:val="0057404D"/>
    <w:rsid w:val="00574513"/>
    <w:rsid w:val="00577570"/>
    <w:rsid w:val="0058390C"/>
    <w:rsid w:val="0058465A"/>
    <w:rsid w:val="00585145"/>
    <w:rsid w:val="00586CF8"/>
    <w:rsid w:val="005931F7"/>
    <w:rsid w:val="00594E04"/>
    <w:rsid w:val="005961D3"/>
    <w:rsid w:val="005A4C45"/>
    <w:rsid w:val="005B2D0C"/>
    <w:rsid w:val="005B5F5D"/>
    <w:rsid w:val="005C1AE8"/>
    <w:rsid w:val="005C2F95"/>
    <w:rsid w:val="005C422D"/>
    <w:rsid w:val="005C4F22"/>
    <w:rsid w:val="005C6441"/>
    <w:rsid w:val="005D0D60"/>
    <w:rsid w:val="005D3238"/>
    <w:rsid w:val="005D394F"/>
    <w:rsid w:val="005D4B67"/>
    <w:rsid w:val="005D4C98"/>
    <w:rsid w:val="005E3010"/>
    <w:rsid w:val="005E356B"/>
    <w:rsid w:val="005E3B6A"/>
    <w:rsid w:val="005E61CE"/>
    <w:rsid w:val="005F1087"/>
    <w:rsid w:val="00600258"/>
    <w:rsid w:val="0060162C"/>
    <w:rsid w:val="00602B75"/>
    <w:rsid w:val="00604A0F"/>
    <w:rsid w:val="0060563C"/>
    <w:rsid w:val="00606868"/>
    <w:rsid w:val="006157B4"/>
    <w:rsid w:val="006169E2"/>
    <w:rsid w:val="00620237"/>
    <w:rsid w:val="00624D35"/>
    <w:rsid w:val="006273C2"/>
    <w:rsid w:val="00630158"/>
    <w:rsid w:val="006302C8"/>
    <w:rsid w:val="00634772"/>
    <w:rsid w:val="006349DD"/>
    <w:rsid w:val="00634D75"/>
    <w:rsid w:val="00635948"/>
    <w:rsid w:val="0063669B"/>
    <w:rsid w:val="006377E2"/>
    <w:rsid w:val="00637A78"/>
    <w:rsid w:val="006451C5"/>
    <w:rsid w:val="0064710B"/>
    <w:rsid w:val="0065636D"/>
    <w:rsid w:val="00657239"/>
    <w:rsid w:val="006623F7"/>
    <w:rsid w:val="00662CEC"/>
    <w:rsid w:val="0066318D"/>
    <w:rsid w:val="00665A8C"/>
    <w:rsid w:val="006667CF"/>
    <w:rsid w:val="00670EA3"/>
    <w:rsid w:val="00670F19"/>
    <w:rsid w:val="00675E9A"/>
    <w:rsid w:val="00687B9E"/>
    <w:rsid w:val="006910AB"/>
    <w:rsid w:val="00692A2D"/>
    <w:rsid w:val="00695CF4"/>
    <w:rsid w:val="006A5171"/>
    <w:rsid w:val="006A5ED0"/>
    <w:rsid w:val="006B30A5"/>
    <w:rsid w:val="006B609A"/>
    <w:rsid w:val="006B6392"/>
    <w:rsid w:val="006C2E33"/>
    <w:rsid w:val="006C58D3"/>
    <w:rsid w:val="006C5F2C"/>
    <w:rsid w:val="006C7344"/>
    <w:rsid w:val="006D0384"/>
    <w:rsid w:val="006D6AEC"/>
    <w:rsid w:val="006D6D71"/>
    <w:rsid w:val="006E5245"/>
    <w:rsid w:val="006E6F0C"/>
    <w:rsid w:val="006F0408"/>
    <w:rsid w:val="006F4E7B"/>
    <w:rsid w:val="006F56E5"/>
    <w:rsid w:val="006F7510"/>
    <w:rsid w:val="00710340"/>
    <w:rsid w:val="00711E71"/>
    <w:rsid w:val="00713140"/>
    <w:rsid w:val="007131D1"/>
    <w:rsid w:val="0071420C"/>
    <w:rsid w:val="00715A5E"/>
    <w:rsid w:val="007161D3"/>
    <w:rsid w:val="007216AD"/>
    <w:rsid w:val="00725A61"/>
    <w:rsid w:val="00725F67"/>
    <w:rsid w:val="00726F5D"/>
    <w:rsid w:val="00727562"/>
    <w:rsid w:val="007328C6"/>
    <w:rsid w:val="007334F2"/>
    <w:rsid w:val="007347C4"/>
    <w:rsid w:val="00735CC7"/>
    <w:rsid w:val="00740E4A"/>
    <w:rsid w:val="0074289A"/>
    <w:rsid w:val="00744B20"/>
    <w:rsid w:val="007533B2"/>
    <w:rsid w:val="007538F7"/>
    <w:rsid w:val="00753DEA"/>
    <w:rsid w:val="00761AEF"/>
    <w:rsid w:val="0076206B"/>
    <w:rsid w:val="00765DD4"/>
    <w:rsid w:val="007660FC"/>
    <w:rsid w:val="007676B1"/>
    <w:rsid w:val="007704BC"/>
    <w:rsid w:val="00772965"/>
    <w:rsid w:val="00772FF7"/>
    <w:rsid w:val="00773E20"/>
    <w:rsid w:val="007765FD"/>
    <w:rsid w:val="00777995"/>
    <w:rsid w:val="00777FAE"/>
    <w:rsid w:val="00777FB2"/>
    <w:rsid w:val="0078001A"/>
    <w:rsid w:val="00780D6E"/>
    <w:rsid w:val="00782036"/>
    <w:rsid w:val="007820CF"/>
    <w:rsid w:val="00784658"/>
    <w:rsid w:val="00785574"/>
    <w:rsid w:val="007877E5"/>
    <w:rsid w:val="00787F75"/>
    <w:rsid w:val="00790D3C"/>
    <w:rsid w:val="0079121F"/>
    <w:rsid w:val="00791720"/>
    <w:rsid w:val="00791D0F"/>
    <w:rsid w:val="00792243"/>
    <w:rsid w:val="0079229A"/>
    <w:rsid w:val="00793E35"/>
    <w:rsid w:val="0079452C"/>
    <w:rsid w:val="007958E8"/>
    <w:rsid w:val="007A247C"/>
    <w:rsid w:val="007A48AA"/>
    <w:rsid w:val="007A56C0"/>
    <w:rsid w:val="007B0A2A"/>
    <w:rsid w:val="007B164A"/>
    <w:rsid w:val="007B29C8"/>
    <w:rsid w:val="007B3719"/>
    <w:rsid w:val="007B5344"/>
    <w:rsid w:val="007B5C17"/>
    <w:rsid w:val="007C565B"/>
    <w:rsid w:val="007C6388"/>
    <w:rsid w:val="007D358F"/>
    <w:rsid w:val="007D67CA"/>
    <w:rsid w:val="007E00D6"/>
    <w:rsid w:val="007E019A"/>
    <w:rsid w:val="007E1D81"/>
    <w:rsid w:val="007E25D9"/>
    <w:rsid w:val="007E3AE2"/>
    <w:rsid w:val="007E47A9"/>
    <w:rsid w:val="007E493B"/>
    <w:rsid w:val="007E576F"/>
    <w:rsid w:val="007E5C03"/>
    <w:rsid w:val="007F3D0C"/>
    <w:rsid w:val="007F41B8"/>
    <w:rsid w:val="008007EB"/>
    <w:rsid w:val="00800A8F"/>
    <w:rsid w:val="0080378A"/>
    <w:rsid w:val="00803B64"/>
    <w:rsid w:val="00806E5A"/>
    <w:rsid w:val="008075F0"/>
    <w:rsid w:val="00807816"/>
    <w:rsid w:val="00807978"/>
    <w:rsid w:val="00807DE8"/>
    <w:rsid w:val="0081194A"/>
    <w:rsid w:val="00812BFD"/>
    <w:rsid w:val="00813D96"/>
    <w:rsid w:val="00813EA8"/>
    <w:rsid w:val="00814FB8"/>
    <w:rsid w:val="00817A71"/>
    <w:rsid w:val="008202D5"/>
    <w:rsid w:val="008206F4"/>
    <w:rsid w:val="00822CA2"/>
    <w:rsid w:val="0083168C"/>
    <w:rsid w:val="00832F9D"/>
    <w:rsid w:val="00834F9C"/>
    <w:rsid w:val="00842110"/>
    <w:rsid w:val="008528BB"/>
    <w:rsid w:val="00854274"/>
    <w:rsid w:val="0085633E"/>
    <w:rsid w:val="00860A04"/>
    <w:rsid w:val="00861484"/>
    <w:rsid w:val="00861A35"/>
    <w:rsid w:val="0086328D"/>
    <w:rsid w:val="00875BD7"/>
    <w:rsid w:val="00876248"/>
    <w:rsid w:val="00876A97"/>
    <w:rsid w:val="00876B21"/>
    <w:rsid w:val="0088087B"/>
    <w:rsid w:val="00880904"/>
    <w:rsid w:val="00890311"/>
    <w:rsid w:val="00892665"/>
    <w:rsid w:val="008949EE"/>
    <w:rsid w:val="008A079E"/>
    <w:rsid w:val="008A0BF4"/>
    <w:rsid w:val="008A2807"/>
    <w:rsid w:val="008A3A6B"/>
    <w:rsid w:val="008A76D2"/>
    <w:rsid w:val="008B0A14"/>
    <w:rsid w:val="008B3B26"/>
    <w:rsid w:val="008B4413"/>
    <w:rsid w:val="008C2813"/>
    <w:rsid w:val="008C4DB1"/>
    <w:rsid w:val="008C4E71"/>
    <w:rsid w:val="008C5FA4"/>
    <w:rsid w:val="008C78E0"/>
    <w:rsid w:val="008D094F"/>
    <w:rsid w:val="008D3369"/>
    <w:rsid w:val="008D687A"/>
    <w:rsid w:val="008E311E"/>
    <w:rsid w:val="008E5B1C"/>
    <w:rsid w:val="008F25CF"/>
    <w:rsid w:val="00900255"/>
    <w:rsid w:val="00900E57"/>
    <w:rsid w:val="0090465D"/>
    <w:rsid w:val="00904A2A"/>
    <w:rsid w:val="00904C65"/>
    <w:rsid w:val="00905AB7"/>
    <w:rsid w:val="00906A08"/>
    <w:rsid w:val="00906E52"/>
    <w:rsid w:val="00910A28"/>
    <w:rsid w:val="0091298F"/>
    <w:rsid w:val="00912C83"/>
    <w:rsid w:val="00914E6E"/>
    <w:rsid w:val="00915073"/>
    <w:rsid w:val="00915FD0"/>
    <w:rsid w:val="00917142"/>
    <w:rsid w:val="009202A6"/>
    <w:rsid w:val="00920883"/>
    <w:rsid w:val="009225B1"/>
    <w:rsid w:val="00924FD2"/>
    <w:rsid w:val="00926652"/>
    <w:rsid w:val="00930069"/>
    <w:rsid w:val="00931260"/>
    <w:rsid w:val="00933751"/>
    <w:rsid w:val="009350F3"/>
    <w:rsid w:val="0093772C"/>
    <w:rsid w:val="0094009F"/>
    <w:rsid w:val="009403CE"/>
    <w:rsid w:val="00940B77"/>
    <w:rsid w:val="00942FBD"/>
    <w:rsid w:val="00944FF6"/>
    <w:rsid w:val="00946FCC"/>
    <w:rsid w:val="00947102"/>
    <w:rsid w:val="00951FAA"/>
    <w:rsid w:val="00952A33"/>
    <w:rsid w:val="00952ADE"/>
    <w:rsid w:val="00953423"/>
    <w:rsid w:val="00956B1C"/>
    <w:rsid w:val="00956B59"/>
    <w:rsid w:val="00960B54"/>
    <w:rsid w:val="00961013"/>
    <w:rsid w:val="00966148"/>
    <w:rsid w:val="00972174"/>
    <w:rsid w:val="00972FE3"/>
    <w:rsid w:val="0097360D"/>
    <w:rsid w:val="00973F80"/>
    <w:rsid w:val="00974165"/>
    <w:rsid w:val="00975953"/>
    <w:rsid w:val="009800DD"/>
    <w:rsid w:val="00982518"/>
    <w:rsid w:val="0098510B"/>
    <w:rsid w:val="00992AB2"/>
    <w:rsid w:val="00992BDB"/>
    <w:rsid w:val="00993213"/>
    <w:rsid w:val="00997670"/>
    <w:rsid w:val="009A0AAC"/>
    <w:rsid w:val="009A19FE"/>
    <w:rsid w:val="009A3B79"/>
    <w:rsid w:val="009A3CF4"/>
    <w:rsid w:val="009A43F2"/>
    <w:rsid w:val="009A71ED"/>
    <w:rsid w:val="009A7353"/>
    <w:rsid w:val="009B1A6A"/>
    <w:rsid w:val="009B1B44"/>
    <w:rsid w:val="009B2545"/>
    <w:rsid w:val="009B2847"/>
    <w:rsid w:val="009B5501"/>
    <w:rsid w:val="009C38BB"/>
    <w:rsid w:val="009C69F7"/>
    <w:rsid w:val="009C7497"/>
    <w:rsid w:val="009C7F94"/>
    <w:rsid w:val="009D36DA"/>
    <w:rsid w:val="009D42D8"/>
    <w:rsid w:val="009D50C0"/>
    <w:rsid w:val="009D7793"/>
    <w:rsid w:val="009D7F59"/>
    <w:rsid w:val="009E548D"/>
    <w:rsid w:val="009F2394"/>
    <w:rsid w:val="009F64C5"/>
    <w:rsid w:val="00A0073D"/>
    <w:rsid w:val="00A00D42"/>
    <w:rsid w:val="00A02273"/>
    <w:rsid w:val="00A033B7"/>
    <w:rsid w:val="00A03DC0"/>
    <w:rsid w:val="00A0585F"/>
    <w:rsid w:val="00A10E37"/>
    <w:rsid w:val="00A11537"/>
    <w:rsid w:val="00A15D9D"/>
    <w:rsid w:val="00A16CDB"/>
    <w:rsid w:val="00A2095E"/>
    <w:rsid w:val="00A2209A"/>
    <w:rsid w:val="00A2425F"/>
    <w:rsid w:val="00A26F5A"/>
    <w:rsid w:val="00A26FB7"/>
    <w:rsid w:val="00A30827"/>
    <w:rsid w:val="00A309B3"/>
    <w:rsid w:val="00A32B5D"/>
    <w:rsid w:val="00A3474D"/>
    <w:rsid w:val="00A360B7"/>
    <w:rsid w:val="00A36E08"/>
    <w:rsid w:val="00A375FA"/>
    <w:rsid w:val="00A405FC"/>
    <w:rsid w:val="00A45F55"/>
    <w:rsid w:val="00A460E3"/>
    <w:rsid w:val="00A463DD"/>
    <w:rsid w:val="00A47A92"/>
    <w:rsid w:val="00A5163E"/>
    <w:rsid w:val="00A5421D"/>
    <w:rsid w:val="00A571F2"/>
    <w:rsid w:val="00A57D53"/>
    <w:rsid w:val="00A619A5"/>
    <w:rsid w:val="00A6245F"/>
    <w:rsid w:val="00A6518B"/>
    <w:rsid w:val="00A73B91"/>
    <w:rsid w:val="00A74A1B"/>
    <w:rsid w:val="00A74DFE"/>
    <w:rsid w:val="00A80AE7"/>
    <w:rsid w:val="00A85A18"/>
    <w:rsid w:val="00A867EF"/>
    <w:rsid w:val="00A8799E"/>
    <w:rsid w:val="00A9003D"/>
    <w:rsid w:val="00A91DE5"/>
    <w:rsid w:val="00A92B37"/>
    <w:rsid w:val="00A93353"/>
    <w:rsid w:val="00A933A8"/>
    <w:rsid w:val="00A94827"/>
    <w:rsid w:val="00A94C00"/>
    <w:rsid w:val="00A95355"/>
    <w:rsid w:val="00A968C0"/>
    <w:rsid w:val="00AA167A"/>
    <w:rsid w:val="00AA2197"/>
    <w:rsid w:val="00AA2628"/>
    <w:rsid w:val="00AA4AE5"/>
    <w:rsid w:val="00AA5B7A"/>
    <w:rsid w:val="00AA798B"/>
    <w:rsid w:val="00AB19F9"/>
    <w:rsid w:val="00AB3F1F"/>
    <w:rsid w:val="00AB4935"/>
    <w:rsid w:val="00AB6218"/>
    <w:rsid w:val="00AB723A"/>
    <w:rsid w:val="00AC7304"/>
    <w:rsid w:val="00AD4E2B"/>
    <w:rsid w:val="00AD5B55"/>
    <w:rsid w:val="00AD5C34"/>
    <w:rsid w:val="00AD5F71"/>
    <w:rsid w:val="00AE38BC"/>
    <w:rsid w:val="00AE44E3"/>
    <w:rsid w:val="00AF03BA"/>
    <w:rsid w:val="00AF0B93"/>
    <w:rsid w:val="00AF451D"/>
    <w:rsid w:val="00AF5808"/>
    <w:rsid w:val="00AF684B"/>
    <w:rsid w:val="00B003AF"/>
    <w:rsid w:val="00B006F0"/>
    <w:rsid w:val="00B009C8"/>
    <w:rsid w:val="00B0371A"/>
    <w:rsid w:val="00B039F3"/>
    <w:rsid w:val="00B046C6"/>
    <w:rsid w:val="00B04789"/>
    <w:rsid w:val="00B10022"/>
    <w:rsid w:val="00B13C13"/>
    <w:rsid w:val="00B13E2F"/>
    <w:rsid w:val="00B142C3"/>
    <w:rsid w:val="00B246A0"/>
    <w:rsid w:val="00B25276"/>
    <w:rsid w:val="00B30C88"/>
    <w:rsid w:val="00B348C1"/>
    <w:rsid w:val="00B36B0B"/>
    <w:rsid w:val="00B42E67"/>
    <w:rsid w:val="00B42EFC"/>
    <w:rsid w:val="00B51380"/>
    <w:rsid w:val="00B536C2"/>
    <w:rsid w:val="00B53BDB"/>
    <w:rsid w:val="00B56EB6"/>
    <w:rsid w:val="00B57B49"/>
    <w:rsid w:val="00B60620"/>
    <w:rsid w:val="00B63288"/>
    <w:rsid w:val="00B67956"/>
    <w:rsid w:val="00B72E05"/>
    <w:rsid w:val="00B73AF5"/>
    <w:rsid w:val="00B74106"/>
    <w:rsid w:val="00B74C86"/>
    <w:rsid w:val="00B77CE0"/>
    <w:rsid w:val="00B80B1A"/>
    <w:rsid w:val="00B81E7D"/>
    <w:rsid w:val="00B8269C"/>
    <w:rsid w:val="00B8520E"/>
    <w:rsid w:val="00B9039B"/>
    <w:rsid w:val="00B90F7D"/>
    <w:rsid w:val="00B9254A"/>
    <w:rsid w:val="00B93609"/>
    <w:rsid w:val="00BA0CF9"/>
    <w:rsid w:val="00BA1B97"/>
    <w:rsid w:val="00BA6DF3"/>
    <w:rsid w:val="00BB1C97"/>
    <w:rsid w:val="00BB4701"/>
    <w:rsid w:val="00BB574C"/>
    <w:rsid w:val="00BC17F5"/>
    <w:rsid w:val="00BC1F37"/>
    <w:rsid w:val="00BC4582"/>
    <w:rsid w:val="00BC522D"/>
    <w:rsid w:val="00BC76EA"/>
    <w:rsid w:val="00BD5EBE"/>
    <w:rsid w:val="00BE2E11"/>
    <w:rsid w:val="00BE3279"/>
    <w:rsid w:val="00BE35D7"/>
    <w:rsid w:val="00BE558F"/>
    <w:rsid w:val="00BF3505"/>
    <w:rsid w:val="00BF351F"/>
    <w:rsid w:val="00BF74D7"/>
    <w:rsid w:val="00BF770B"/>
    <w:rsid w:val="00C0116D"/>
    <w:rsid w:val="00C0169F"/>
    <w:rsid w:val="00C020F7"/>
    <w:rsid w:val="00C03AE5"/>
    <w:rsid w:val="00C0533B"/>
    <w:rsid w:val="00C05D24"/>
    <w:rsid w:val="00C07C42"/>
    <w:rsid w:val="00C106B4"/>
    <w:rsid w:val="00C1154A"/>
    <w:rsid w:val="00C129C8"/>
    <w:rsid w:val="00C1330C"/>
    <w:rsid w:val="00C1567D"/>
    <w:rsid w:val="00C1665F"/>
    <w:rsid w:val="00C23915"/>
    <w:rsid w:val="00C23ECF"/>
    <w:rsid w:val="00C2579B"/>
    <w:rsid w:val="00C25CD9"/>
    <w:rsid w:val="00C317E8"/>
    <w:rsid w:val="00C32331"/>
    <w:rsid w:val="00C3429B"/>
    <w:rsid w:val="00C34798"/>
    <w:rsid w:val="00C348CD"/>
    <w:rsid w:val="00C34BF6"/>
    <w:rsid w:val="00C414A5"/>
    <w:rsid w:val="00C44AB6"/>
    <w:rsid w:val="00C50BA7"/>
    <w:rsid w:val="00C51759"/>
    <w:rsid w:val="00C57F3A"/>
    <w:rsid w:val="00C61654"/>
    <w:rsid w:val="00C631ED"/>
    <w:rsid w:val="00C6385B"/>
    <w:rsid w:val="00C63D8C"/>
    <w:rsid w:val="00C63E97"/>
    <w:rsid w:val="00C67F37"/>
    <w:rsid w:val="00C7470A"/>
    <w:rsid w:val="00C75293"/>
    <w:rsid w:val="00C75ECA"/>
    <w:rsid w:val="00C80130"/>
    <w:rsid w:val="00C81349"/>
    <w:rsid w:val="00C816D9"/>
    <w:rsid w:val="00C844D9"/>
    <w:rsid w:val="00C865ED"/>
    <w:rsid w:val="00C90E1C"/>
    <w:rsid w:val="00C918CA"/>
    <w:rsid w:val="00C91908"/>
    <w:rsid w:val="00C94BC4"/>
    <w:rsid w:val="00C952EA"/>
    <w:rsid w:val="00CA0FED"/>
    <w:rsid w:val="00CA275D"/>
    <w:rsid w:val="00CA2E3C"/>
    <w:rsid w:val="00CA3D7D"/>
    <w:rsid w:val="00CB030D"/>
    <w:rsid w:val="00CC0532"/>
    <w:rsid w:val="00CC0888"/>
    <w:rsid w:val="00CC2862"/>
    <w:rsid w:val="00CC7529"/>
    <w:rsid w:val="00CD0E9B"/>
    <w:rsid w:val="00CD13D0"/>
    <w:rsid w:val="00CD3576"/>
    <w:rsid w:val="00CD6691"/>
    <w:rsid w:val="00CE3AA3"/>
    <w:rsid w:val="00CE50F5"/>
    <w:rsid w:val="00CE6F3C"/>
    <w:rsid w:val="00CF1965"/>
    <w:rsid w:val="00CF2D9B"/>
    <w:rsid w:val="00CF4230"/>
    <w:rsid w:val="00CF75D2"/>
    <w:rsid w:val="00D0009F"/>
    <w:rsid w:val="00D00C18"/>
    <w:rsid w:val="00D0461A"/>
    <w:rsid w:val="00D05985"/>
    <w:rsid w:val="00D10EE6"/>
    <w:rsid w:val="00D11CBB"/>
    <w:rsid w:val="00D140B4"/>
    <w:rsid w:val="00D14458"/>
    <w:rsid w:val="00D16356"/>
    <w:rsid w:val="00D2108D"/>
    <w:rsid w:val="00D245B1"/>
    <w:rsid w:val="00D245CB"/>
    <w:rsid w:val="00D2491E"/>
    <w:rsid w:val="00D265B0"/>
    <w:rsid w:val="00D26975"/>
    <w:rsid w:val="00D3015E"/>
    <w:rsid w:val="00D331A1"/>
    <w:rsid w:val="00D332E3"/>
    <w:rsid w:val="00D3375A"/>
    <w:rsid w:val="00D33B52"/>
    <w:rsid w:val="00D400B6"/>
    <w:rsid w:val="00D41BDA"/>
    <w:rsid w:val="00D44A1D"/>
    <w:rsid w:val="00D454B1"/>
    <w:rsid w:val="00D45A13"/>
    <w:rsid w:val="00D47872"/>
    <w:rsid w:val="00D50ABA"/>
    <w:rsid w:val="00D53254"/>
    <w:rsid w:val="00D57CD6"/>
    <w:rsid w:val="00D6022A"/>
    <w:rsid w:val="00D60524"/>
    <w:rsid w:val="00D634CA"/>
    <w:rsid w:val="00D6609F"/>
    <w:rsid w:val="00D7117A"/>
    <w:rsid w:val="00D7392F"/>
    <w:rsid w:val="00D747E3"/>
    <w:rsid w:val="00D75423"/>
    <w:rsid w:val="00D779D5"/>
    <w:rsid w:val="00D809D3"/>
    <w:rsid w:val="00D82938"/>
    <w:rsid w:val="00D82C53"/>
    <w:rsid w:val="00D83134"/>
    <w:rsid w:val="00D84F26"/>
    <w:rsid w:val="00D85BF1"/>
    <w:rsid w:val="00D863EB"/>
    <w:rsid w:val="00D86BCE"/>
    <w:rsid w:val="00D90052"/>
    <w:rsid w:val="00D90D97"/>
    <w:rsid w:val="00D91B66"/>
    <w:rsid w:val="00D93028"/>
    <w:rsid w:val="00D949F1"/>
    <w:rsid w:val="00DA1685"/>
    <w:rsid w:val="00DA2D9A"/>
    <w:rsid w:val="00DA647A"/>
    <w:rsid w:val="00DB0B8C"/>
    <w:rsid w:val="00DB1942"/>
    <w:rsid w:val="00DB486F"/>
    <w:rsid w:val="00DB4893"/>
    <w:rsid w:val="00DB7381"/>
    <w:rsid w:val="00DB7740"/>
    <w:rsid w:val="00DC14E8"/>
    <w:rsid w:val="00DC6FC6"/>
    <w:rsid w:val="00DC7C23"/>
    <w:rsid w:val="00DC7E05"/>
    <w:rsid w:val="00DC7FF3"/>
    <w:rsid w:val="00DD160A"/>
    <w:rsid w:val="00DD26C2"/>
    <w:rsid w:val="00DD46E4"/>
    <w:rsid w:val="00DE2661"/>
    <w:rsid w:val="00DE2B08"/>
    <w:rsid w:val="00DE3249"/>
    <w:rsid w:val="00DE571E"/>
    <w:rsid w:val="00DE7204"/>
    <w:rsid w:val="00E0066A"/>
    <w:rsid w:val="00E010F1"/>
    <w:rsid w:val="00E020BD"/>
    <w:rsid w:val="00E05FE9"/>
    <w:rsid w:val="00E06638"/>
    <w:rsid w:val="00E07EAF"/>
    <w:rsid w:val="00E12FE0"/>
    <w:rsid w:val="00E13A69"/>
    <w:rsid w:val="00E14C19"/>
    <w:rsid w:val="00E14C5E"/>
    <w:rsid w:val="00E15F6F"/>
    <w:rsid w:val="00E175D5"/>
    <w:rsid w:val="00E233BE"/>
    <w:rsid w:val="00E25DD1"/>
    <w:rsid w:val="00E27187"/>
    <w:rsid w:val="00E3235E"/>
    <w:rsid w:val="00E3490B"/>
    <w:rsid w:val="00E379FC"/>
    <w:rsid w:val="00E4472E"/>
    <w:rsid w:val="00E54D9C"/>
    <w:rsid w:val="00E5683E"/>
    <w:rsid w:val="00E57BEB"/>
    <w:rsid w:val="00E61D2B"/>
    <w:rsid w:val="00E62856"/>
    <w:rsid w:val="00E635A1"/>
    <w:rsid w:val="00E64D5F"/>
    <w:rsid w:val="00E67204"/>
    <w:rsid w:val="00E67A0E"/>
    <w:rsid w:val="00E715F5"/>
    <w:rsid w:val="00E730CE"/>
    <w:rsid w:val="00E74163"/>
    <w:rsid w:val="00E755A9"/>
    <w:rsid w:val="00E7735B"/>
    <w:rsid w:val="00E83025"/>
    <w:rsid w:val="00E84C93"/>
    <w:rsid w:val="00E925C3"/>
    <w:rsid w:val="00E92DBD"/>
    <w:rsid w:val="00E94526"/>
    <w:rsid w:val="00E9459E"/>
    <w:rsid w:val="00E970F6"/>
    <w:rsid w:val="00EA03AB"/>
    <w:rsid w:val="00EA3196"/>
    <w:rsid w:val="00EA63DF"/>
    <w:rsid w:val="00EA7C1B"/>
    <w:rsid w:val="00EB0B22"/>
    <w:rsid w:val="00EB1F16"/>
    <w:rsid w:val="00EB27FA"/>
    <w:rsid w:val="00EC184F"/>
    <w:rsid w:val="00EC2881"/>
    <w:rsid w:val="00EC3716"/>
    <w:rsid w:val="00EC3E46"/>
    <w:rsid w:val="00EC74F0"/>
    <w:rsid w:val="00ED1568"/>
    <w:rsid w:val="00ED16F0"/>
    <w:rsid w:val="00ED2D71"/>
    <w:rsid w:val="00ED3675"/>
    <w:rsid w:val="00EE1756"/>
    <w:rsid w:val="00EE3BD4"/>
    <w:rsid w:val="00EE3C3C"/>
    <w:rsid w:val="00EE6978"/>
    <w:rsid w:val="00EE7E6F"/>
    <w:rsid w:val="00EF063B"/>
    <w:rsid w:val="00EF07C1"/>
    <w:rsid w:val="00EF5129"/>
    <w:rsid w:val="00EF6BA1"/>
    <w:rsid w:val="00F0070A"/>
    <w:rsid w:val="00F038C3"/>
    <w:rsid w:val="00F04C74"/>
    <w:rsid w:val="00F05B78"/>
    <w:rsid w:val="00F05B79"/>
    <w:rsid w:val="00F0752A"/>
    <w:rsid w:val="00F07540"/>
    <w:rsid w:val="00F102DA"/>
    <w:rsid w:val="00F11264"/>
    <w:rsid w:val="00F114E3"/>
    <w:rsid w:val="00F13EE6"/>
    <w:rsid w:val="00F145C3"/>
    <w:rsid w:val="00F14E3D"/>
    <w:rsid w:val="00F15890"/>
    <w:rsid w:val="00F16660"/>
    <w:rsid w:val="00F2231B"/>
    <w:rsid w:val="00F24CF7"/>
    <w:rsid w:val="00F31512"/>
    <w:rsid w:val="00F34A64"/>
    <w:rsid w:val="00F357A7"/>
    <w:rsid w:val="00F37A0C"/>
    <w:rsid w:val="00F4031A"/>
    <w:rsid w:val="00F42416"/>
    <w:rsid w:val="00F47179"/>
    <w:rsid w:val="00F50AAD"/>
    <w:rsid w:val="00F53E6D"/>
    <w:rsid w:val="00F55457"/>
    <w:rsid w:val="00F56308"/>
    <w:rsid w:val="00F579DC"/>
    <w:rsid w:val="00F60DEC"/>
    <w:rsid w:val="00F62565"/>
    <w:rsid w:val="00F63903"/>
    <w:rsid w:val="00F63BA1"/>
    <w:rsid w:val="00F66A79"/>
    <w:rsid w:val="00F6708A"/>
    <w:rsid w:val="00F7105A"/>
    <w:rsid w:val="00F73EBC"/>
    <w:rsid w:val="00F75333"/>
    <w:rsid w:val="00F76BCF"/>
    <w:rsid w:val="00F819B4"/>
    <w:rsid w:val="00F82586"/>
    <w:rsid w:val="00F827BD"/>
    <w:rsid w:val="00F83F78"/>
    <w:rsid w:val="00F86439"/>
    <w:rsid w:val="00F920F0"/>
    <w:rsid w:val="00F92FC6"/>
    <w:rsid w:val="00F9399A"/>
    <w:rsid w:val="00F94FB3"/>
    <w:rsid w:val="00F97077"/>
    <w:rsid w:val="00FA142E"/>
    <w:rsid w:val="00FA4D6F"/>
    <w:rsid w:val="00FB1175"/>
    <w:rsid w:val="00FB1A8F"/>
    <w:rsid w:val="00FB2173"/>
    <w:rsid w:val="00FB249B"/>
    <w:rsid w:val="00FB28CE"/>
    <w:rsid w:val="00FB2DDB"/>
    <w:rsid w:val="00FC057A"/>
    <w:rsid w:val="00FC1A2D"/>
    <w:rsid w:val="00FC6277"/>
    <w:rsid w:val="00FC6587"/>
    <w:rsid w:val="00FC778D"/>
    <w:rsid w:val="00FD4C7C"/>
    <w:rsid w:val="00FD5A0D"/>
    <w:rsid w:val="00FE1BD5"/>
    <w:rsid w:val="00FE3AE8"/>
    <w:rsid w:val="00FE3EC0"/>
    <w:rsid w:val="00FE5E54"/>
    <w:rsid w:val="00FE750C"/>
    <w:rsid w:val="00FE7816"/>
    <w:rsid w:val="00FF4B6B"/>
    <w:rsid w:val="00FF6D86"/>
    <w:rsid w:val="00FF7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A3A19"/>
  <w15:docId w15:val="{BE6F0B86-4773-4356-8840-D501C83D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tone Sans Bold" w:hAnsi="Stone Sans Bold"/>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Stone Sans" w:hAnsi="Stone Sans"/>
      <w:sz w:val="16"/>
      <w:szCs w:val="16"/>
      <w:u w:val="single"/>
    </w:rPr>
  </w:style>
  <w:style w:type="paragraph" w:styleId="Heading4">
    <w:name w:val="heading 4"/>
    <w:basedOn w:val="Normal"/>
    <w:next w:val="Normal"/>
    <w:qFormat/>
    <w:pPr>
      <w:keepNext/>
      <w:outlineLvl w:val="3"/>
    </w:pPr>
    <w:rPr>
      <w:rFonts w:ascii="Stone Sans" w:hAnsi="Stone Sans"/>
      <w:b/>
      <w:bCs/>
      <w:caps/>
    </w:rPr>
  </w:style>
  <w:style w:type="paragraph" w:styleId="Heading5">
    <w:name w:val="heading 5"/>
    <w:basedOn w:val="Normal"/>
    <w:next w:val="Normal"/>
    <w:qFormat/>
    <w:pPr>
      <w:keepNext/>
      <w:outlineLvl w:val="4"/>
    </w:pPr>
    <w:rPr>
      <w:rFonts w:ascii="Stone Sans" w:hAnsi="Stone Sans"/>
      <w:b/>
      <w:bCs/>
      <w:sz w:val="16"/>
      <w:szCs w:val="16"/>
    </w:rPr>
  </w:style>
  <w:style w:type="paragraph" w:styleId="Heading6">
    <w:name w:val="heading 6"/>
    <w:basedOn w:val="Normal"/>
    <w:next w:val="Normal"/>
    <w:qFormat/>
    <w:pPr>
      <w:keepNext/>
      <w:outlineLvl w:val="5"/>
    </w:pPr>
    <w:rPr>
      <w:rFonts w:ascii="Stone Sans" w:hAnsi="Stone Sans"/>
      <w:b/>
      <w:bCs/>
      <w:i/>
      <w:iCs/>
    </w:rPr>
  </w:style>
  <w:style w:type="paragraph" w:styleId="Heading7">
    <w:name w:val="heading 7"/>
    <w:basedOn w:val="Normal"/>
    <w:next w:val="Normal"/>
    <w:qFormat/>
    <w:pPr>
      <w:keepNext/>
      <w:jc w:val="right"/>
      <w:outlineLvl w:val="6"/>
    </w:pPr>
    <w:rPr>
      <w:rFonts w:ascii="Stone Sans" w:hAnsi="Stone Sans"/>
      <w:b/>
      <w:bCs/>
      <w:sz w:val="16"/>
      <w:szCs w:val="16"/>
    </w:rPr>
  </w:style>
  <w:style w:type="paragraph" w:styleId="Heading8">
    <w:name w:val="heading 8"/>
    <w:basedOn w:val="Normal"/>
    <w:next w:val="Normal"/>
    <w:qFormat/>
    <w:pPr>
      <w:keepNext/>
      <w:pBdr>
        <w:bottom w:val="single" w:sz="6" w:space="0" w:color="auto"/>
      </w:pBdr>
      <w:ind w:right="2790"/>
      <w:outlineLvl w:val="7"/>
    </w:pPr>
    <w:rPr>
      <w:rFonts w:ascii="StoneSerif" w:hAnsi="StoneSerif"/>
      <w:smallCaps/>
      <w:color w:val="000000"/>
      <w:sz w:val="48"/>
      <w:szCs w:val="48"/>
    </w:rPr>
  </w:style>
  <w:style w:type="paragraph" w:styleId="Heading9">
    <w:name w:val="heading 9"/>
    <w:basedOn w:val="Normal"/>
    <w:next w:val="Normal"/>
    <w:qFormat/>
    <w:pPr>
      <w:keepNext/>
      <w:outlineLvl w:val="8"/>
    </w:pPr>
    <w:rPr>
      <w:rFonts w:ascii="Stone Sans" w:hAnsi="Stone Sans"/>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b/>
      <w:bCs/>
    </w:rPr>
  </w:style>
  <w:style w:type="paragraph" w:styleId="BodyTextIndent">
    <w:name w:val="Body Text Indent"/>
    <w:basedOn w:val="Normal"/>
    <w:rPr>
      <w:rFonts w:ascii="Stone Sans" w:hAnsi="Stone Sans"/>
      <w:sz w:val="16"/>
      <w:szCs w:val="16"/>
    </w:rPr>
  </w:style>
  <w:style w:type="paragraph" w:styleId="BodyText3">
    <w:name w:val="Body Text 3"/>
    <w:basedOn w:val="Normal"/>
    <w:link w:val="BodyText3Char"/>
    <w:rPr>
      <w:rFonts w:ascii="Stone Sans" w:hAnsi="Stone Sans"/>
      <w:i/>
      <w:iCs/>
    </w:rPr>
  </w:style>
  <w:style w:type="character" w:styleId="Hyperlink">
    <w:name w:val="Hyperlink"/>
    <w:rPr>
      <w:rFonts w:ascii="Times New Roman" w:hAnsi="Times New Roman" w:cs="Times New Roman"/>
      <w:color w:val="0000FF"/>
      <w:u w:val="single"/>
    </w:rPr>
  </w:style>
  <w:style w:type="paragraph" w:styleId="PlainText">
    <w:name w:val="Plain Text"/>
    <w:basedOn w:val="Normal"/>
    <w:link w:val="PlainTextChar"/>
    <w:rPr>
      <w:rFonts w:ascii="Courier New" w:hAnsi="Courier New"/>
      <w:lang w:val="x-none" w:eastAsia="x-none"/>
    </w:rPr>
  </w:style>
  <w:style w:type="paragraph" w:customStyle="1" w:styleId="Source">
    <w:name w:val="Source"/>
    <w:basedOn w:val="Normal"/>
    <w:rPr>
      <w:rFonts w:ascii="Stone Sans" w:hAnsi="Stone Sans"/>
      <w:sz w:val="16"/>
      <w:szCs w:val="16"/>
    </w:rPr>
  </w:style>
  <w:style w:type="paragraph" w:styleId="Header">
    <w:name w:val="header"/>
    <w:basedOn w:val="Normal"/>
    <w:pPr>
      <w:tabs>
        <w:tab w:val="center" w:pos="4320"/>
        <w:tab w:val="right" w:pos="8640"/>
      </w:tabs>
    </w:pPr>
  </w:style>
  <w:style w:type="character" w:styleId="FollowedHyperlink">
    <w:name w:val="FollowedHyperlink"/>
    <w:rPr>
      <w:rFonts w:ascii="Times New Roman" w:hAnsi="Times New Roman"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character" w:customStyle="1" w:styleId="body1">
    <w:name w:val="body1"/>
    <w:rPr>
      <w:rFonts w:ascii="Verdana" w:hAnsi="Verdana" w:cs="Times New Roman"/>
      <w:sz w:val="16"/>
      <w:szCs w:val="16"/>
      <w:u w:val="none"/>
      <w:effect w:val="none"/>
    </w:rPr>
  </w:style>
  <w:style w:type="character" w:customStyle="1" w:styleId="bodyb1">
    <w:name w:val="bodyb1"/>
    <w:rPr>
      <w:rFonts w:ascii="Verdana" w:hAnsi="Verdana" w:cs="Times New Roman"/>
      <w:b/>
      <w:bCs/>
      <w:sz w:val="16"/>
      <w:szCs w:val="16"/>
      <w:u w:val="none"/>
      <w:effect w:val="none"/>
    </w:rPr>
  </w:style>
  <w:style w:type="character" w:customStyle="1" w:styleId="titleh1">
    <w:name w:val="titleh1"/>
    <w:rPr>
      <w:rFonts w:ascii="Verdana" w:hAnsi="Verdana" w:cs="Times New Roman"/>
      <w:b/>
      <w:bCs/>
      <w:sz w:val="14"/>
      <w:szCs w:val="14"/>
      <w:u w:val="none"/>
      <w:effect w:val="none"/>
    </w:rPr>
  </w:style>
  <w:style w:type="paragraph" w:styleId="Caption">
    <w:name w:val="caption"/>
    <w:basedOn w:val="Normal"/>
    <w:next w:val="Normal"/>
    <w:qFormat/>
    <w:pPr>
      <w:framePr w:w="3219" w:h="4685" w:hRule="exact" w:hSpace="187" w:wrap="auto" w:vAnchor="text" w:hAnchor="page" w:x="75" w:y="9174" w:anchorLock="1"/>
      <w:jc w:val="right"/>
    </w:pPr>
    <w:rPr>
      <w:rFonts w:ascii="Verdana" w:hAnsi="Verdana"/>
      <w:b/>
      <w:bCs/>
      <w:color w:val="808080"/>
      <w:sz w:val="18"/>
      <w:szCs w:val="18"/>
    </w:rPr>
  </w:style>
  <w:style w:type="character" w:customStyle="1" w:styleId="headlineindex11">
    <w:name w:val="headlineindex11"/>
    <w:rPr>
      <w:rFonts w:ascii="Verdana" w:hAnsi="Verdana" w:hint="default"/>
      <w:b/>
      <w:bCs/>
      <w:sz w:val="26"/>
      <w:szCs w:val="26"/>
    </w:rPr>
  </w:style>
  <w:style w:type="character" w:customStyle="1" w:styleId="bodytext1">
    <w:name w:val="bodytext1"/>
    <w:rPr>
      <w:rFonts w:ascii="Verdana" w:hAnsi="Verdana" w:hint="default"/>
      <w:b w:val="0"/>
      <w:bCs w:val="0"/>
      <w:color w:val="000000"/>
      <w:sz w:val="20"/>
      <w:szCs w:val="20"/>
    </w:rPr>
  </w:style>
  <w:style w:type="character" w:customStyle="1" w:styleId="idx-date1">
    <w:name w:val="idx-date1"/>
    <w:rPr>
      <w:rFonts w:ascii="Arial" w:hAnsi="Arial" w:cs="Arial" w:hint="default"/>
      <w:b/>
      <w:bCs/>
      <w:strike w:val="0"/>
      <w:dstrike w:val="0"/>
      <w:color w:val="000066"/>
      <w:sz w:val="15"/>
      <w:szCs w:val="15"/>
      <w:u w:val="none"/>
      <w:effect w:val="none"/>
    </w:rPr>
  </w:style>
  <w:style w:type="paragraph" w:styleId="BodyText2">
    <w:name w:val="Body Text 2"/>
    <w:basedOn w:val="Normal"/>
    <w:pPr>
      <w:framePr w:w="3039" w:h="6665" w:hRule="exact" w:hSpace="187" w:wrap="auto" w:vAnchor="text" w:hAnchor="page" w:x="255" w:y="7917" w:anchorLock="1"/>
    </w:pPr>
    <w:rPr>
      <w:rFonts w:ascii="Verdana" w:hAnsi="Verdana"/>
      <w:color w:val="000000"/>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rabAdvisorsExhibitTitle">
    <w:name w:val="Arab Advisors Exhibit Title"/>
    <w:basedOn w:val="Normal"/>
    <w:rPr>
      <w:rFonts w:ascii="Verdana" w:hAnsi="Verdana"/>
      <w:b/>
      <w:bCs/>
    </w:rPr>
  </w:style>
  <w:style w:type="paragraph" w:customStyle="1" w:styleId="ArabAdvisorsExhibitsources">
    <w:name w:val="Arab Advisors Exhibit sources"/>
    <w:basedOn w:val="Normal"/>
    <w:rPr>
      <w:rFonts w:ascii="Verdana" w:hAnsi="Verdana"/>
      <w:i/>
      <w:iCs/>
      <w:sz w:val="18"/>
    </w:rPr>
  </w:style>
  <w:style w:type="paragraph" w:customStyle="1" w:styleId="ArabAdvisorsReportText">
    <w:name w:val="Arab Advisors Report Text"/>
    <w:basedOn w:val="Normal"/>
    <w:link w:val="ArabAdvisorsReportTextChar"/>
    <w:pPr>
      <w:tabs>
        <w:tab w:val="left" w:pos="2268"/>
      </w:tabs>
    </w:pPr>
    <w:rPr>
      <w:rFonts w:ascii="Verdana" w:hAnsi="Verdana"/>
      <w:sz w:val="22"/>
      <w:szCs w:val="22"/>
    </w:rPr>
  </w:style>
  <w:style w:type="character" w:customStyle="1" w:styleId="AhmadAbdo">
    <w:name w:val="Ahmad Abdo"/>
    <w:semiHidden/>
    <w:rPr>
      <w:rFonts w:ascii="Arial" w:hAnsi="Arial" w:cs="Arial"/>
      <w:color w:val="000000"/>
      <w:sz w:val="20"/>
    </w:rPr>
  </w:style>
  <w:style w:type="paragraph" w:styleId="Title">
    <w:name w:val="Title"/>
    <w:basedOn w:val="Normal"/>
    <w:qFormat/>
    <w:pPr>
      <w:jc w:val="center"/>
    </w:pPr>
    <w:rPr>
      <w:rFonts w:ascii="Tahoma" w:hAnsi="Tahoma"/>
      <w:b/>
      <w:sz w:val="24"/>
      <w:lang w:val="en-GB"/>
    </w:rPr>
  </w:style>
  <w:style w:type="paragraph" w:customStyle="1" w:styleId="Default">
    <w:name w:val="Default"/>
    <w:pPr>
      <w:autoSpaceDE w:val="0"/>
      <w:autoSpaceDN w:val="0"/>
      <w:adjustRightInd w:val="0"/>
    </w:pPr>
    <w:rPr>
      <w:rFonts w:ascii="Verdana" w:hAnsi="Verdana"/>
      <w:color w:val="000000"/>
      <w:sz w:val="24"/>
      <w:szCs w:val="24"/>
    </w:rPr>
  </w:style>
  <w:style w:type="character" w:customStyle="1" w:styleId="ArabAdvisorsExhibitTitleChar">
    <w:name w:val="Arab Advisors Exhibit Title Char"/>
    <w:rPr>
      <w:rFonts w:cs="Verdana"/>
      <w:color w:val="000000"/>
      <w:sz w:val="22"/>
      <w:szCs w:val="22"/>
    </w:rPr>
  </w:style>
  <w:style w:type="paragraph" w:styleId="BalloonText">
    <w:name w:val="Balloon Text"/>
    <w:basedOn w:val="Normal"/>
    <w:semiHidden/>
    <w:rPr>
      <w:rFonts w:ascii="Tahoma" w:hAnsi="Tahoma" w:cs="Tahoma"/>
      <w:sz w:val="16"/>
      <w:szCs w:val="16"/>
    </w:rPr>
  </w:style>
  <w:style w:type="character" w:customStyle="1" w:styleId="ArabAdvisorsReportTextChar">
    <w:name w:val="Arab Advisors Report Text Char"/>
    <w:link w:val="ArabAdvisorsReportText"/>
    <w:rsid w:val="00B90F7D"/>
    <w:rPr>
      <w:rFonts w:ascii="Verdana" w:hAnsi="Verdana"/>
      <w:sz w:val="22"/>
      <w:szCs w:val="22"/>
      <w:lang w:val="en-US" w:eastAsia="en-US" w:bidi="ar-SA"/>
    </w:rPr>
  </w:style>
  <w:style w:type="character" w:customStyle="1" w:styleId="apple-converted-space">
    <w:name w:val="apple-converted-space"/>
    <w:basedOn w:val="DefaultParagraphFont"/>
    <w:rsid w:val="002D7650"/>
  </w:style>
  <w:style w:type="character" w:styleId="Strong">
    <w:name w:val="Strong"/>
    <w:qFormat/>
    <w:rsid w:val="00B003AF"/>
    <w:rPr>
      <w:b/>
      <w:bCs/>
    </w:rPr>
  </w:style>
  <w:style w:type="character" w:customStyle="1" w:styleId="PlainTextChar">
    <w:name w:val="Plain Text Char"/>
    <w:link w:val="PlainText"/>
    <w:rsid w:val="00493CE8"/>
    <w:rPr>
      <w:rFonts w:ascii="Courier New" w:hAnsi="Courier New" w:cs="Wingdings"/>
    </w:rPr>
  </w:style>
  <w:style w:type="character" w:customStyle="1" w:styleId="BodyText3Char">
    <w:name w:val="Body Text 3 Char"/>
    <w:basedOn w:val="DefaultParagraphFont"/>
    <w:link w:val="BodyText3"/>
    <w:rsid w:val="00951FAA"/>
    <w:rPr>
      <w:rFonts w:ascii="Stone Sans" w:hAnsi="Stone Sans"/>
      <w:i/>
      <w:iCs/>
    </w:rPr>
  </w:style>
  <w:style w:type="character" w:styleId="CommentReference">
    <w:name w:val="annotation reference"/>
    <w:basedOn w:val="DefaultParagraphFont"/>
    <w:semiHidden/>
    <w:unhideWhenUsed/>
    <w:rsid w:val="00D90052"/>
    <w:rPr>
      <w:sz w:val="16"/>
      <w:szCs w:val="16"/>
    </w:rPr>
  </w:style>
  <w:style w:type="paragraph" w:styleId="CommentText">
    <w:name w:val="annotation text"/>
    <w:basedOn w:val="Normal"/>
    <w:link w:val="CommentTextChar"/>
    <w:semiHidden/>
    <w:unhideWhenUsed/>
    <w:rsid w:val="00D90052"/>
  </w:style>
  <w:style w:type="character" w:customStyle="1" w:styleId="CommentTextChar">
    <w:name w:val="Comment Text Char"/>
    <w:basedOn w:val="DefaultParagraphFont"/>
    <w:link w:val="CommentText"/>
    <w:semiHidden/>
    <w:rsid w:val="00D90052"/>
  </w:style>
  <w:style w:type="paragraph" w:styleId="CommentSubject">
    <w:name w:val="annotation subject"/>
    <w:basedOn w:val="CommentText"/>
    <w:next w:val="CommentText"/>
    <w:link w:val="CommentSubjectChar"/>
    <w:semiHidden/>
    <w:unhideWhenUsed/>
    <w:rsid w:val="00D90052"/>
    <w:rPr>
      <w:b/>
      <w:bCs/>
    </w:rPr>
  </w:style>
  <w:style w:type="character" w:customStyle="1" w:styleId="CommentSubjectChar">
    <w:name w:val="Comment Subject Char"/>
    <w:basedOn w:val="CommentTextChar"/>
    <w:link w:val="CommentSubject"/>
    <w:semiHidden/>
    <w:rsid w:val="00D90052"/>
    <w:rPr>
      <w:b/>
      <w:bCs/>
    </w:rPr>
  </w:style>
  <w:style w:type="paragraph" w:styleId="HTMLPreformatted">
    <w:name w:val="HTML Preformatted"/>
    <w:basedOn w:val="Normal"/>
    <w:link w:val="HTMLPreformattedChar"/>
    <w:uiPriority w:val="99"/>
    <w:unhideWhenUsed/>
    <w:rsid w:val="005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27522"/>
    <w:rPr>
      <w:rFonts w:ascii="Courier New" w:hAnsi="Courier New" w:cs="Courier New"/>
    </w:rPr>
  </w:style>
  <w:style w:type="paragraph" w:styleId="ListParagraph">
    <w:name w:val="List Paragraph"/>
    <w:basedOn w:val="Normal"/>
    <w:uiPriority w:val="34"/>
    <w:qFormat/>
    <w:rsid w:val="00876B21"/>
    <w:pPr>
      <w:ind w:left="720"/>
      <w:contextualSpacing/>
    </w:pPr>
  </w:style>
  <w:style w:type="character" w:styleId="Emphasis">
    <w:name w:val="Emphasis"/>
    <w:basedOn w:val="DefaultParagraphFont"/>
    <w:uiPriority w:val="20"/>
    <w:qFormat/>
    <w:rsid w:val="004B4FE1"/>
    <w:rPr>
      <w:i/>
      <w:iCs/>
    </w:rPr>
  </w:style>
  <w:style w:type="character" w:customStyle="1" w:styleId="UnresolvedMention1">
    <w:name w:val="Unresolved Mention1"/>
    <w:basedOn w:val="DefaultParagraphFont"/>
    <w:uiPriority w:val="99"/>
    <w:semiHidden/>
    <w:unhideWhenUsed/>
    <w:rsid w:val="000923BD"/>
    <w:rPr>
      <w:color w:val="605E5C"/>
      <w:shd w:val="clear" w:color="auto" w:fill="E1DFDD"/>
    </w:rPr>
  </w:style>
  <w:style w:type="paragraph" w:styleId="Revision">
    <w:name w:val="Revision"/>
    <w:hidden/>
    <w:uiPriority w:val="99"/>
    <w:semiHidden/>
    <w:rsid w:val="00FB1A8F"/>
  </w:style>
  <w:style w:type="character" w:styleId="UnresolvedMention">
    <w:name w:val="Unresolved Mention"/>
    <w:basedOn w:val="DefaultParagraphFont"/>
    <w:uiPriority w:val="99"/>
    <w:semiHidden/>
    <w:unhideWhenUsed/>
    <w:rsid w:val="00F6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6">
      <w:bodyDiv w:val="1"/>
      <w:marLeft w:val="0"/>
      <w:marRight w:val="0"/>
      <w:marTop w:val="0"/>
      <w:marBottom w:val="0"/>
      <w:divBdr>
        <w:top w:val="none" w:sz="0" w:space="0" w:color="auto"/>
        <w:left w:val="none" w:sz="0" w:space="0" w:color="auto"/>
        <w:bottom w:val="none" w:sz="0" w:space="0" w:color="auto"/>
        <w:right w:val="none" w:sz="0" w:space="0" w:color="auto"/>
      </w:divBdr>
    </w:div>
    <w:div w:id="26412545">
      <w:bodyDiv w:val="1"/>
      <w:marLeft w:val="0"/>
      <w:marRight w:val="0"/>
      <w:marTop w:val="0"/>
      <w:marBottom w:val="0"/>
      <w:divBdr>
        <w:top w:val="none" w:sz="0" w:space="0" w:color="auto"/>
        <w:left w:val="none" w:sz="0" w:space="0" w:color="auto"/>
        <w:bottom w:val="none" w:sz="0" w:space="0" w:color="auto"/>
        <w:right w:val="none" w:sz="0" w:space="0" w:color="auto"/>
      </w:divBdr>
    </w:div>
    <w:div w:id="40055414">
      <w:bodyDiv w:val="1"/>
      <w:marLeft w:val="0"/>
      <w:marRight w:val="0"/>
      <w:marTop w:val="0"/>
      <w:marBottom w:val="0"/>
      <w:divBdr>
        <w:top w:val="none" w:sz="0" w:space="0" w:color="auto"/>
        <w:left w:val="none" w:sz="0" w:space="0" w:color="auto"/>
        <w:bottom w:val="none" w:sz="0" w:space="0" w:color="auto"/>
        <w:right w:val="none" w:sz="0" w:space="0" w:color="auto"/>
      </w:divBdr>
    </w:div>
    <w:div w:id="77681273">
      <w:bodyDiv w:val="1"/>
      <w:marLeft w:val="0"/>
      <w:marRight w:val="0"/>
      <w:marTop w:val="0"/>
      <w:marBottom w:val="0"/>
      <w:divBdr>
        <w:top w:val="none" w:sz="0" w:space="0" w:color="auto"/>
        <w:left w:val="none" w:sz="0" w:space="0" w:color="auto"/>
        <w:bottom w:val="none" w:sz="0" w:space="0" w:color="auto"/>
        <w:right w:val="none" w:sz="0" w:space="0" w:color="auto"/>
      </w:divBdr>
    </w:div>
    <w:div w:id="113133713">
      <w:bodyDiv w:val="1"/>
      <w:marLeft w:val="0"/>
      <w:marRight w:val="0"/>
      <w:marTop w:val="0"/>
      <w:marBottom w:val="0"/>
      <w:divBdr>
        <w:top w:val="none" w:sz="0" w:space="0" w:color="auto"/>
        <w:left w:val="none" w:sz="0" w:space="0" w:color="auto"/>
        <w:bottom w:val="none" w:sz="0" w:space="0" w:color="auto"/>
        <w:right w:val="none" w:sz="0" w:space="0" w:color="auto"/>
      </w:divBdr>
    </w:div>
    <w:div w:id="142964538">
      <w:bodyDiv w:val="1"/>
      <w:marLeft w:val="0"/>
      <w:marRight w:val="0"/>
      <w:marTop w:val="0"/>
      <w:marBottom w:val="0"/>
      <w:divBdr>
        <w:top w:val="none" w:sz="0" w:space="0" w:color="auto"/>
        <w:left w:val="none" w:sz="0" w:space="0" w:color="auto"/>
        <w:bottom w:val="none" w:sz="0" w:space="0" w:color="auto"/>
        <w:right w:val="none" w:sz="0" w:space="0" w:color="auto"/>
      </w:divBdr>
    </w:div>
    <w:div w:id="197671172">
      <w:bodyDiv w:val="1"/>
      <w:marLeft w:val="0"/>
      <w:marRight w:val="0"/>
      <w:marTop w:val="0"/>
      <w:marBottom w:val="0"/>
      <w:divBdr>
        <w:top w:val="none" w:sz="0" w:space="0" w:color="auto"/>
        <w:left w:val="none" w:sz="0" w:space="0" w:color="auto"/>
        <w:bottom w:val="none" w:sz="0" w:space="0" w:color="auto"/>
        <w:right w:val="none" w:sz="0" w:space="0" w:color="auto"/>
      </w:divBdr>
    </w:div>
    <w:div w:id="222253229">
      <w:bodyDiv w:val="1"/>
      <w:marLeft w:val="0"/>
      <w:marRight w:val="0"/>
      <w:marTop w:val="0"/>
      <w:marBottom w:val="0"/>
      <w:divBdr>
        <w:top w:val="none" w:sz="0" w:space="0" w:color="auto"/>
        <w:left w:val="none" w:sz="0" w:space="0" w:color="auto"/>
        <w:bottom w:val="none" w:sz="0" w:space="0" w:color="auto"/>
        <w:right w:val="none" w:sz="0" w:space="0" w:color="auto"/>
      </w:divBdr>
    </w:div>
    <w:div w:id="262079832">
      <w:bodyDiv w:val="1"/>
      <w:marLeft w:val="0"/>
      <w:marRight w:val="0"/>
      <w:marTop w:val="0"/>
      <w:marBottom w:val="0"/>
      <w:divBdr>
        <w:top w:val="none" w:sz="0" w:space="0" w:color="auto"/>
        <w:left w:val="none" w:sz="0" w:space="0" w:color="auto"/>
        <w:bottom w:val="none" w:sz="0" w:space="0" w:color="auto"/>
        <w:right w:val="none" w:sz="0" w:space="0" w:color="auto"/>
      </w:divBdr>
    </w:div>
    <w:div w:id="284627177">
      <w:bodyDiv w:val="1"/>
      <w:marLeft w:val="0"/>
      <w:marRight w:val="0"/>
      <w:marTop w:val="0"/>
      <w:marBottom w:val="0"/>
      <w:divBdr>
        <w:top w:val="none" w:sz="0" w:space="0" w:color="auto"/>
        <w:left w:val="none" w:sz="0" w:space="0" w:color="auto"/>
        <w:bottom w:val="none" w:sz="0" w:space="0" w:color="auto"/>
        <w:right w:val="none" w:sz="0" w:space="0" w:color="auto"/>
      </w:divBdr>
    </w:div>
    <w:div w:id="309796169">
      <w:bodyDiv w:val="1"/>
      <w:marLeft w:val="0"/>
      <w:marRight w:val="0"/>
      <w:marTop w:val="0"/>
      <w:marBottom w:val="0"/>
      <w:divBdr>
        <w:top w:val="none" w:sz="0" w:space="0" w:color="auto"/>
        <w:left w:val="none" w:sz="0" w:space="0" w:color="auto"/>
        <w:bottom w:val="none" w:sz="0" w:space="0" w:color="auto"/>
        <w:right w:val="none" w:sz="0" w:space="0" w:color="auto"/>
      </w:divBdr>
    </w:div>
    <w:div w:id="319307412">
      <w:bodyDiv w:val="1"/>
      <w:marLeft w:val="0"/>
      <w:marRight w:val="0"/>
      <w:marTop w:val="0"/>
      <w:marBottom w:val="0"/>
      <w:divBdr>
        <w:top w:val="none" w:sz="0" w:space="0" w:color="auto"/>
        <w:left w:val="none" w:sz="0" w:space="0" w:color="auto"/>
        <w:bottom w:val="none" w:sz="0" w:space="0" w:color="auto"/>
        <w:right w:val="none" w:sz="0" w:space="0" w:color="auto"/>
      </w:divBdr>
    </w:div>
    <w:div w:id="321935633">
      <w:bodyDiv w:val="1"/>
      <w:marLeft w:val="0"/>
      <w:marRight w:val="0"/>
      <w:marTop w:val="0"/>
      <w:marBottom w:val="0"/>
      <w:divBdr>
        <w:top w:val="none" w:sz="0" w:space="0" w:color="auto"/>
        <w:left w:val="none" w:sz="0" w:space="0" w:color="auto"/>
        <w:bottom w:val="none" w:sz="0" w:space="0" w:color="auto"/>
        <w:right w:val="none" w:sz="0" w:space="0" w:color="auto"/>
      </w:divBdr>
    </w:div>
    <w:div w:id="345792023">
      <w:bodyDiv w:val="1"/>
      <w:marLeft w:val="0"/>
      <w:marRight w:val="0"/>
      <w:marTop w:val="0"/>
      <w:marBottom w:val="0"/>
      <w:divBdr>
        <w:top w:val="none" w:sz="0" w:space="0" w:color="auto"/>
        <w:left w:val="none" w:sz="0" w:space="0" w:color="auto"/>
        <w:bottom w:val="none" w:sz="0" w:space="0" w:color="auto"/>
        <w:right w:val="none" w:sz="0" w:space="0" w:color="auto"/>
      </w:divBdr>
    </w:div>
    <w:div w:id="369650775">
      <w:bodyDiv w:val="1"/>
      <w:marLeft w:val="0"/>
      <w:marRight w:val="0"/>
      <w:marTop w:val="0"/>
      <w:marBottom w:val="0"/>
      <w:divBdr>
        <w:top w:val="none" w:sz="0" w:space="0" w:color="auto"/>
        <w:left w:val="none" w:sz="0" w:space="0" w:color="auto"/>
        <w:bottom w:val="none" w:sz="0" w:space="0" w:color="auto"/>
        <w:right w:val="none" w:sz="0" w:space="0" w:color="auto"/>
      </w:divBdr>
    </w:div>
    <w:div w:id="402260033">
      <w:bodyDiv w:val="1"/>
      <w:marLeft w:val="0"/>
      <w:marRight w:val="0"/>
      <w:marTop w:val="0"/>
      <w:marBottom w:val="0"/>
      <w:divBdr>
        <w:top w:val="none" w:sz="0" w:space="0" w:color="auto"/>
        <w:left w:val="none" w:sz="0" w:space="0" w:color="auto"/>
        <w:bottom w:val="none" w:sz="0" w:space="0" w:color="auto"/>
        <w:right w:val="none" w:sz="0" w:space="0" w:color="auto"/>
      </w:divBdr>
    </w:div>
    <w:div w:id="409083662">
      <w:bodyDiv w:val="1"/>
      <w:marLeft w:val="0"/>
      <w:marRight w:val="0"/>
      <w:marTop w:val="0"/>
      <w:marBottom w:val="0"/>
      <w:divBdr>
        <w:top w:val="none" w:sz="0" w:space="0" w:color="auto"/>
        <w:left w:val="none" w:sz="0" w:space="0" w:color="auto"/>
        <w:bottom w:val="none" w:sz="0" w:space="0" w:color="auto"/>
        <w:right w:val="none" w:sz="0" w:space="0" w:color="auto"/>
      </w:divBdr>
    </w:div>
    <w:div w:id="442652011">
      <w:bodyDiv w:val="1"/>
      <w:marLeft w:val="0"/>
      <w:marRight w:val="0"/>
      <w:marTop w:val="0"/>
      <w:marBottom w:val="0"/>
      <w:divBdr>
        <w:top w:val="none" w:sz="0" w:space="0" w:color="auto"/>
        <w:left w:val="none" w:sz="0" w:space="0" w:color="auto"/>
        <w:bottom w:val="none" w:sz="0" w:space="0" w:color="auto"/>
        <w:right w:val="none" w:sz="0" w:space="0" w:color="auto"/>
      </w:divBdr>
    </w:div>
    <w:div w:id="520977920">
      <w:bodyDiv w:val="1"/>
      <w:marLeft w:val="0"/>
      <w:marRight w:val="0"/>
      <w:marTop w:val="0"/>
      <w:marBottom w:val="0"/>
      <w:divBdr>
        <w:top w:val="none" w:sz="0" w:space="0" w:color="auto"/>
        <w:left w:val="none" w:sz="0" w:space="0" w:color="auto"/>
        <w:bottom w:val="none" w:sz="0" w:space="0" w:color="auto"/>
        <w:right w:val="none" w:sz="0" w:space="0" w:color="auto"/>
      </w:divBdr>
    </w:div>
    <w:div w:id="579952252">
      <w:bodyDiv w:val="1"/>
      <w:marLeft w:val="0"/>
      <w:marRight w:val="0"/>
      <w:marTop w:val="0"/>
      <w:marBottom w:val="0"/>
      <w:divBdr>
        <w:top w:val="none" w:sz="0" w:space="0" w:color="auto"/>
        <w:left w:val="none" w:sz="0" w:space="0" w:color="auto"/>
        <w:bottom w:val="none" w:sz="0" w:space="0" w:color="auto"/>
        <w:right w:val="none" w:sz="0" w:space="0" w:color="auto"/>
      </w:divBdr>
    </w:div>
    <w:div w:id="582497105">
      <w:bodyDiv w:val="1"/>
      <w:marLeft w:val="0"/>
      <w:marRight w:val="0"/>
      <w:marTop w:val="0"/>
      <w:marBottom w:val="0"/>
      <w:divBdr>
        <w:top w:val="none" w:sz="0" w:space="0" w:color="auto"/>
        <w:left w:val="none" w:sz="0" w:space="0" w:color="auto"/>
        <w:bottom w:val="none" w:sz="0" w:space="0" w:color="auto"/>
        <w:right w:val="none" w:sz="0" w:space="0" w:color="auto"/>
      </w:divBdr>
    </w:div>
    <w:div w:id="600719307">
      <w:bodyDiv w:val="1"/>
      <w:marLeft w:val="0"/>
      <w:marRight w:val="0"/>
      <w:marTop w:val="0"/>
      <w:marBottom w:val="0"/>
      <w:divBdr>
        <w:top w:val="none" w:sz="0" w:space="0" w:color="auto"/>
        <w:left w:val="none" w:sz="0" w:space="0" w:color="auto"/>
        <w:bottom w:val="none" w:sz="0" w:space="0" w:color="auto"/>
        <w:right w:val="none" w:sz="0" w:space="0" w:color="auto"/>
      </w:divBdr>
    </w:div>
    <w:div w:id="732001395">
      <w:bodyDiv w:val="1"/>
      <w:marLeft w:val="0"/>
      <w:marRight w:val="0"/>
      <w:marTop w:val="0"/>
      <w:marBottom w:val="0"/>
      <w:divBdr>
        <w:top w:val="none" w:sz="0" w:space="0" w:color="auto"/>
        <w:left w:val="none" w:sz="0" w:space="0" w:color="auto"/>
        <w:bottom w:val="none" w:sz="0" w:space="0" w:color="auto"/>
        <w:right w:val="none" w:sz="0" w:space="0" w:color="auto"/>
      </w:divBdr>
    </w:div>
    <w:div w:id="746800895">
      <w:bodyDiv w:val="1"/>
      <w:marLeft w:val="0"/>
      <w:marRight w:val="0"/>
      <w:marTop w:val="0"/>
      <w:marBottom w:val="0"/>
      <w:divBdr>
        <w:top w:val="none" w:sz="0" w:space="0" w:color="auto"/>
        <w:left w:val="none" w:sz="0" w:space="0" w:color="auto"/>
        <w:bottom w:val="none" w:sz="0" w:space="0" w:color="auto"/>
        <w:right w:val="none" w:sz="0" w:space="0" w:color="auto"/>
      </w:divBdr>
    </w:div>
    <w:div w:id="770123147">
      <w:bodyDiv w:val="1"/>
      <w:marLeft w:val="0"/>
      <w:marRight w:val="0"/>
      <w:marTop w:val="0"/>
      <w:marBottom w:val="0"/>
      <w:divBdr>
        <w:top w:val="none" w:sz="0" w:space="0" w:color="auto"/>
        <w:left w:val="none" w:sz="0" w:space="0" w:color="auto"/>
        <w:bottom w:val="none" w:sz="0" w:space="0" w:color="auto"/>
        <w:right w:val="none" w:sz="0" w:space="0" w:color="auto"/>
      </w:divBdr>
    </w:div>
    <w:div w:id="829250429">
      <w:bodyDiv w:val="1"/>
      <w:marLeft w:val="0"/>
      <w:marRight w:val="0"/>
      <w:marTop w:val="0"/>
      <w:marBottom w:val="0"/>
      <w:divBdr>
        <w:top w:val="none" w:sz="0" w:space="0" w:color="auto"/>
        <w:left w:val="none" w:sz="0" w:space="0" w:color="auto"/>
        <w:bottom w:val="none" w:sz="0" w:space="0" w:color="auto"/>
        <w:right w:val="none" w:sz="0" w:space="0" w:color="auto"/>
      </w:divBdr>
    </w:div>
    <w:div w:id="829372175">
      <w:bodyDiv w:val="1"/>
      <w:marLeft w:val="0"/>
      <w:marRight w:val="0"/>
      <w:marTop w:val="0"/>
      <w:marBottom w:val="0"/>
      <w:divBdr>
        <w:top w:val="none" w:sz="0" w:space="0" w:color="auto"/>
        <w:left w:val="none" w:sz="0" w:space="0" w:color="auto"/>
        <w:bottom w:val="none" w:sz="0" w:space="0" w:color="auto"/>
        <w:right w:val="none" w:sz="0" w:space="0" w:color="auto"/>
      </w:divBdr>
    </w:div>
    <w:div w:id="832722119">
      <w:bodyDiv w:val="1"/>
      <w:marLeft w:val="0"/>
      <w:marRight w:val="0"/>
      <w:marTop w:val="0"/>
      <w:marBottom w:val="0"/>
      <w:divBdr>
        <w:top w:val="none" w:sz="0" w:space="0" w:color="auto"/>
        <w:left w:val="none" w:sz="0" w:space="0" w:color="auto"/>
        <w:bottom w:val="none" w:sz="0" w:space="0" w:color="auto"/>
        <w:right w:val="none" w:sz="0" w:space="0" w:color="auto"/>
      </w:divBdr>
    </w:div>
    <w:div w:id="880826496">
      <w:bodyDiv w:val="1"/>
      <w:marLeft w:val="0"/>
      <w:marRight w:val="0"/>
      <w:marTop w:val="0"/>
      <w:marBottom w:val="0"/>
      <w:divBdr>
        <w:top w:val="none" w:sz="0" w:space="0" w:color="auto"/>
        <w:left w:val="none" w:sz="0" w:space="0" w:color="auto"/>
        <w:bottom w:val="none" w:sz="0" w:space="0" w:color="auto"/>
        <w:right w:val="none" w:sz="0" w:space="0" w:color="auto"/>
      </w:divBdr>
    </w:div>
    <w:div w:id="905340188">
      <w:bodyDiv w:val="1"/>
      <w:marLeft w:val="0"/>
      <w:marRight w:val="0"/>
      <w:marTop w:val="0"/>
      <w:marBottom w:val="0"/>
      <w:divBdr>
        <w:top w:val="none" w:sz="0" w:space="0" w:color="auto"/>
        <w:left w:val="none" w:sz="0" w:space="0" w:color="auto"/>
        <w:bottom w:val="none" w:sz="0" w:space="0" w:color="auto"/>
        <w:right w:val="none" w:sz="0" w:space="0" w:color="auto"/>
      </w:divBdr>
    </w:div>
    <w:div w:id="915242439">
      <w:bodyDiv w:val="1"/>
      <w:marLeft w:val="0"/>
      <w:marRight w:val="0"/>
      <w:marTop w:val="0"/>
      <w:marBottom w:val="0"/>
      <w:divBdr>
        <w:top w:val="none" w:sz="0" w:space="0" w:color="auto"/>
        <w:left w:val="none" w:sz="0" w:space="0" w:color="auto"/>
        <w:bottom w:val="none" w:sz="0" w:space="0" w:color="auto"/>
        <w:right w:val="none" w:sz="0" w:space="0" w:color="auto"/>
      </w:divBdr>
    </w:div>
    <w:div w:id="917978847">
      <w:bodyDiv w:val="1"/>
      <w:marLeft w:val="0"/>
      <w:marRight w:val="0"/>
      <w:marTop w:val="0"/>
      <w:marBottom w:val="0"/>
      <w:divBdr>
        <w:top w:val="none" w:sz="0" w:space="0" w:color="auto"/>
        <w:left w:val="none" w:sz="0" w:space="0" w:color="auto"/>
        <w:bottom w:val="none" w:sz="0" w:space="0" w:color="auto"/>
        <w:right w:val="none" w:sz="0" w:space="0" w:color="auto"/>
      </w:divBdr>
    </w:div>
    <w:div w:id="923805927">
      <w:bodyDiv w:val="1"/>
      <w:marLeft w:val="0"/>
      <w:marRight w:val="0"/>
      <w:marTop w:val="0"/>
      <w:marBottom w:val="0"/>
      <w:divBdr>
        <w:top w:val="none" w:sz="0" w:space="0" w:color="auto"/>
        <w:left w:val="none" w:sz="0" w:space="0" w:color="auto"/>
        <w:bottom w:val="none" w:sz="0" w:space="0" w:color="auto"/>
        <w:right w:val="none" w:sz="0" w:space="0" w:color="auto"/>
      </w:divBdr>
    </w:div>
    <w:div w:id="958607101">
      <w:bodyDiv w:val="1"/>
      <w:marLeft w:val="0"/>
      <w:marRight w:val="0"/>
      <w:marTop w:val="0"/>
      <w:marBottom w:val="0"/>
      <w:divBdr>
        <w:top w:val="none" w:sz="0" w:space="0" w:color="auto"/>
        <w:left w:val="none" w:sz="0" w:space="0" w:color="auto"/>
        <w:bottom w:val="none" w:sz="0" w:space="0" w:color="auto"/>
        <w:right w:val="none" w:sz="0" w:space="0" w:color="auto"/>
      </w:divBdr>
    </w:div>
    <w:div w:id="1001734633">
      <w:bodyDiv w:val="1"/>
      <w:marLeft w:val="0"/>
      <w:marRight w:val="0"/>
      <w:marTop w:val="0"/>
      <w:marBottom w:val="0"/>
      <w:divBdr>
        <w:top w:val="none" w:sz="0" w:space="0" w:color="auto"/>
        <w:left w:val="none" w:sz="0" w:space="0" w:color="auto"/>
        <w:bottom w:val="none" w:sz="0" w:space="0" w:color="auto"/>
        <w:right w:val="none" w:sz="0" w:space="0" w:color="auto"/>
      </w:divBdr>
    </w:div>
    <w:div w:id="1025205829">
      <w:bodyDiv w:val="1"/>
      <w:marLeft w:val="0"/>
      <w:marRight w:val="0"/>
      <w:marTop w:val="0"/>
      <w:marBottom w:val="0"/>
      <w:divBdr>
        <w:top w:val="none" w:sz="0" w:space="0" w:color="auto"/>
        <w:left w:val="none" w:sz="0" w:space="0" w:color="auto"/>
        <w:bottom w:val="none" w:sz="0" w:space="0" w:color="auto"/>
        <w:right w:val="none" w:sz="0" w:space="0" w:color="auto"/>
      </w:divBdr>
    </w:div>
    <w:div w:id="1029523247">
      <w:bodyDiv w:val="1"/>
      <w:marLeft w:val="0"/>
      <w:marRight w:val="0"/>
      <w:marTop w:val="0"/>
      <w:marBottom w:val="0"/>
      <w:divBdr>
        <w:top w:val="none" w:sz="0" w:space="0" w:color="auto"/>
        <w:left w:val="none" w:sz="0" w:space="0" w:color="auto"/>
        <w:bottom w:val="none" w:sz="0" w:space="0" w:color="auto"/>
        <w:right w:val="none" w:sz="0" w:space="0" w:color="auto"/>
      </w:divBdr>
    </w:div>
    <w:div w:id="1040516951">
      <w:bodyDiv w:val="1"/>
      <w:marLeft w:val="0"/>
      <w:marRight w:val="0"/>
      <w:marTop w:val="0"/>
      <w:marBottom w:val="0"/>
      <w:divBdr>
        <w:top w:val="none" w:sz="0" w:space="0" w:color="auto"/>
        <w:left w:val="none" w:sz="0" w:space="0" w:color="auto"/>
        <w:bottom w:val="none" w:sz="0" w:space="0" w:color="auto"/>
        <w:right w:val="none" w:sz="0" w:space="0" w:color="auto"/>
      </w:divBdr>
    </w:div>
    <w:div w:id="1045760393">
      <w:bodyDiv w:val="1"/>
      <w:marLeft w:val="0"/>
      <w:marRight w:val="0"/>
      <w:marTop w:val="0"/>
      <w:marBottom w:val="0"/>
      <w:divBdr>
        <w:top w:val="none" w:sz="0" w:space="0" w:color="auto"/>
        <w:left w:val="none" w:sz="0" w:space="0" w:color="auto"/>
        <w:bottom w:val="none" w:sz="0" w:space="0" w:color="auto"/>
        <w:right w:val="none" w:sz="0" w:space="0" w:color="auto"/>
      </w:divBdr>
    </w:div>
    <w:div w:id="1058363732">
      <w:bodyDiv w:val="1"/>
      <w:marLeft w:val="0"/>
      <w:marRight w:val="0"/>
      <w:marTop w:val="0"/>
      <w:marBottom w:val="0"/>
      <w:divBdr>
        <w:top w:val="none" w:sz="0" w:space="0" w:color="auto"/>
        <w:left w:val="none" w:sz="0" w:space="0" w:color="auto"/>
        <w:bottom w:val="none" w:sz="0" w:space="0" w:color="auto"/>
        <w:right w:val="none" w:sz="0" w:space="0" w:color="auto"/>
      </w:divBdr>
    </w:div>
    <w:div w:id="1109544901">
      <w:bodyDiv w:val="1"/>
      <w:marLeft w:val="0"/>
      <w:marRight w:val="0"/>
      <w:marTop w:val="0"/>
      <w:marBottom w:val="0"/>
      <w:divBdr>
        <w:top w:val="none" w:sz="0" w:space="0" w:color="auto"/>
        <w:left w:val="none" w:sz="0" w:space="0" w:color="auto"/>
        <w:bottom w:val="none" w:sz="0" w:space="0" w:color="auto"/>
        <w:right w:val="none" w:sz="0" w:space="0" w:color="auto"/>
      </w:divBdr>
    </w:div>
    <w:div w:id="1112015997">
      <w:bodyDiv w:val="1"/>
      <w:marLeft w:val="0"/>
      <w:marRight w:val="0"/>
      <w:marTop w:val="0"/>
      <w:marBottom w:val="0"/>
      <w:divBdr>
        <w:top w:val="none" w:sz="0" w:space="0" w:color="auto"/>
        <w:left w:val="none" w:sz="0" w:space="0" w:color="auto"/>
        <w:bottom w:val="none" w:sz="0" w:space="0" w:color="auto"/>
        <w:right w:val="none" w:sz="0" w:space="0" w:color="auto"/>
      </w:divBdr>
    </w:div>
    <w:div w:id="1117530606">
      <w:bodyDiv w:val="1"/>
      <w:marLeft w:val="0"/>
      <w:marRight w:val="0"/>
      <w:marTop w:val="0"/>
      <w:marBottom w:val="0"/>
      <w:divBdr>
        <w:top w:val="none" w:sz="0" w:space="0" w:color="auto"/>
        <w:left w:val="none" w:sz="0" w:space="0" w:color="auto"/>
        <w:bottom w:val="none" w:sz="0" w:space="0" w:color="auto"/>
        <w:right w:val="none" w:sz="0" w:space="0" w:color="auto"/>
      </w:divBdr>
    </w:div>
    <w:div w:id="1123420166">
      <w:bodyDiv w:val="1"/>
      <w:marLeft w:val="0"/>
      <w:marRight w:val="0"/>
      <w:marTop w:val="0"/>
      <w:marBottom w:val="0"/>
      <w:divBdr>
        <w:top w:val="none" w:sz="0" w:space="0" w:color="auto"/>
        <w:left w:val="none" w:sz="0" w:space="0" w:color="auto"/>
        <w:bottom w:val="none" w:sz="0" w:space="0" w:color="auto"/>
        <w:right w:val="none" w:sz="0" w:space="0" w:color="auto"/>
      </w:divBdr>
    </w:div>
    <w:div w:id="1133838378">
      <w:bodyDiv w:val="1"/>
      <w:marLeft w:val="0"/>
      <w:marRight w:val="0"/>
      <w:marTop w:val="0"/>
      <w:marBottom w:val="0"/>
      <w:divBdr>
        <w:top w:val="none" w:sz="0" w:space="0" w:color="auto"/>
        <w:left w:val="none" w:sz="0" w:space="0" w:color="auto"/>
        <w:bottom w:val="none" w:sz="0" w:space="0" w:color="auto"/>
        <w:right w:val="none" w:sz="0" w:space="0" w:color="auto"/>
      </w:divBdr>
    </w:div>
    <w:div w:id="1157189585">
      <w:bodyDiv w:val="1"/>
      <w:marLeft w:val="0"/>
      <w:marRight w:val="0"/>
      <w:marTop w:val="0"/>
      <w:marBottom w:val="0"/>
      <w:divBdr>
        <w:top w:val="none" w:sz="0" w:space="0" w:color="auto"/>
        <w:left w:val="none" w:sz="0" w:space="0" w:color="auto"/>
        <w:bottom w:val="none" w:sz="0" w:space="0" w:color="auto"/>
        <w:right w:val="none" w:sz="0" w:space="0" w:color="auto"/>
      </w:divBdr>
    </w:div>
    <w:div w:id="1162890066">
      <w:bodyDiv w:val="1"/>
      <w:marLeft w:val="0"/>
      <w:marRight w:val="0"/>
      <w:marTop w:val="0"/>
      <w:marBottom w:val="0"/>
      <w:divBdr>
        <w:top w:val="none" w:sz="0" w:space="0" w:color="auto"/>
        <w:left w:val="none" w:sz="0" w:space="0" w:color="auto"/>
        <w:bottom w:val="none" w:sz="0" w:space="0" w:color="auto"/>
        <w:right w:val="none" w:sz="0" w:space="0" w:color="auto"/>
      </w:divBdr>
    </w:div>
    <w:div w:id="1166940857">
      <w:bodyDiv w:val="1"/>
      <w:marLeft w:val="0"/>
      <w:marRight w:val="0"/>
      <w:marTop w:val="0"/>
      <w:marBottom w:val="0"/>
      <w:divBdr>
        <w:top w:val="none" w:sz="0" w:space="0" w:color="auto"/>
        <w:left w:val="none" w:sz="0" w:space="0" w:color="auto"/>
        <w:bottom w:val="none" w:sz="0" w:space="0" w:color="auto"/>
        <w:right w:val="none" w:sz="0" w:space="0" w:color="auto"/>
      </w:divBdr>
    </w:div>
    <w:div w:id="1171287373">
      <w:bodyDiv w:val="1"/>
      <w:marLeft w:val="0"/>
      <w:marRight w:val="0"/>
      <w:marTop w:val="0"/>
      <w:marBottom w:val="0"/>
      <w:divBdr>
        <w:top w:val="none" w:sz="0" w:space="0" w:color="auto"/>
        <w:left w:val="none" w:sz="0" w:space="0" w:color="auto"/>
        <w:bottom w:val="none" w:sz="0" w:space="0" w:color="auto"/>
        <w:right w:val="none" w:sz="0" w:space="0" w:color="auto"/>
      </w:divBdr>
    </w:div>
    <w:div w:id="1171599288">
      <w:bodyDiv w:val="1"/>
      <w:marLeft w:val="0"/>
      <w:marRight w:val="0"/>
      <w:marTop w:val="0"/>
      <w:marBottom w:val="0"/>
      <w:divBdr>
        <w:top w:val="none" w:sz="0" w:space="0" w:color="auto"/>
        <w:left w:val="none" w:sz="0" w:space="0" w:color="auto"/>
        <w:bottom w:val="none" w:sz="0" w:space="0" w:color="auto"/>
        <w:right w:val="none" w:sz="0" w:space="0" w:color="auto"/>
      </w:divBdr>
    </w:div>
    <w:div w:id="1186022165">
      <w:bodyDiv w:val="1"/>
      <w:marLeft w:val="0"/>
      <w:marRight w:val="0"/>
      <w:marTop w:val="0"/>
      <w:marBottom w:val="0"/>
      <w:divBdr>
        <w:top w:val="none" w:sz="0" w:space="0" w:color="auto"/>
        <w:left w:val="none" w:sz="0" w:space="0" w:color="auto"/>
        <w:bottom w:val="none" w:sz="0" w:space="0" w:color="auto"/>
        <w:right w:val="none" w:sz="0" w:space="0" w:color="auto"/>
      </w:divBdr>
    </w:div>
    <w:div w:id="1192449399">
      <w:bodyDiv w:val="1"/>
      <w:marLeft w:val="0"/>
      <w:marRight w:val="0"/>
      <w:marTop w:val="0"/>
      <w:marBottom w:val="0"/>
      <w:divBdr>
        <w:top w:val="none" w:sz="0" w:space="0" w:color="auto"/>
        <w:left w:val="none" w:sz="0" w:space="0" w:color="auto"/>
        <w:bottom w:val="none" w:sz="0" w:space="0" w:color="auto"/>
        <w:right w:val="none" w:sz="0" w:space="0" w:color="auto"/>
      </w:divBdr>
    </w:div>
    <w:div w:id="1270118338">
      <w:bodyDiv w:val="1"/>
      <w:marLeft w:val="0"/>
      <w:marRight w:val="0"/>
      <w:marTop w:val="0"/>
      <w:marBottom w:val="0"/>
      <w:divBdr>
        <w:top w:val="none" w:sz="0" w:space="0" w:color="auto"/>
        <w:left w:val="none" w:sz="0" w:space="0" w:color="auto"/>
        <w:bottom w:val="none" w:sz="0" w:space="0" w:color="auto"/>
        <w:right w:val="none" w:sz="0" w:space="0" w:color="auto"/>
      </w:divBdr>
    </w:div>
    <w:div w:id="1284507443">
      <w:bodyDiv w:val="1"/>
      <w:marLeft w:val="0"/>
      <w:marRight w:val="0"/>
      <w:marTop w:val="0"/>
      <w:marBottom w:val="0"/>
      <w:divBdr>
        <w:top w:val="none" w:sz="0" w:space="0" w:color="auto"/>
        <w:left w:val="none" w:sz="0" w:space="0" w:color="auto"/>
        <w:bottom w:val="none" w:sz="0" w:space="0" w:color="auto"/>
        <w:right w:val="none" w:sz="0" w:space="0" w:color="auto"/>
      </w:divBdr>
    </w:div>
    <w:div w:id="1297832573">
      <w:bodyDiv w:val="1"/>
      <w:marLeft w:val="0"/>
      <w:marRight w:val="0"/>
      <w:marTop w:val="0"/>
      <w:marBottom w:val="0"/>
      <w:divBdr>
        <w:top w:val="none" w:sz="0" w:space="0" w:color="auto"/>
        <w:left w:val="none" w:sz="0" w:space="0" w:color="auto"/>
        <w:bottom w:val="none" w:sz="0" w:space="0" w:color="auto"/>
        <w:right w:val="none" w:sz="0" w:space="0" w:color="auto"/>
      </w:divBdr>
    </w:div>
    <w:div w:id="1315449749">
      <w:bodyDiv w:val="1"/>
      <w:marLeft w:val="0"/>
      <w:marRight w:val="0"/>
      <w:marTop w:val="0"/>
      <w:marBottom w:val="0"/>
      <w:divBdr>
        <w:top w:val="none" w:sz="0" w:space="0" w:color="auto"/>
        <w:left w:val="none" w:sz="0" w:space="0" w:color="auto"/>
        <w:bottom w:val="none" w:sz="0" w:space="0" w:color="auto"/>
        <w:right w:val="none" w:sz="0" w:space="0" w:color="auto"/>
      </w:divBdr>
    </w:div>
    <w:div w:id="1388143984">
      <w:bodyDiv w:val="1"/>
      <w:marLeft w:val="0"/>
      <w:marRight w:val="0"/>
      <w:marTop w:val="0"/>
      <w:marBottom w:val="0"/>
      <w:divBdr>
        <w:top w:val="none" w:sz="0" w:space="0" w:color="auto"/>
        <w:left w:val="none" w:sz="0" w:space="0" w:color="auto"/>
        <w:bottom w:val="none" w:sz="0" w:space="0" w:color="auto"/>
        <w:right w:val="none" w:sz="0" w:space="0" w:color="auto"/>
      </w:divBdr>
    </w:div>
    <w:div w:id="1409771731">
      <w:bodyDiv w:val="1"/>
      <w:marLeft w:val="0"/>
      <w:marRight w:val="0"/>
      <w:marTop w:val="0"/>
      <w:marBottom w:val="0"/>
      <w:divBdr>
        <w:top w:val="none" w:sz="0" w:space="0" w:color="auto"/>
        <w:left w:val="none" w:sz="0" w:space="0" w:color="auto"/>
        <w:bottom w:val="none" w:sz="0" w:space="0" w:color="auto"/>
        <w:right w:val="none" w:sz="0" w:space="0" w:color="auto"/>
      </w:divBdr>
    </w:div>
    <w:div w:id="1420247892">
      <w:bodyDiv w:val="1"/>
      <w:marLeft w:val="0"/>
      <w:marRight w:val="0"/>
      <w:marTop w:val="0"/>
      <w:marBottom w:val="0"/>
      <w:divBdr>
        <w:top w:val="none" w:sz="0" w:space="0" w:color="auto"/>
        <w:left w:val="none" w:sz="0" w:space="0" w:color="auto"/>
        <w:bottom w:val="none" w:sz="0" w:space="0" w:color="auto"/>
        <w:right w:val="none" w:sz="0" w:space="0" w:color="auto"/>
      </w:divBdr>
    </w:div>
    <w:div w:id="1431775614">
      <w:bodyDiv w:val="1"/>
      <w:marLeft w:val="0"/>
      <w:marRight w:val="0"/>
      <w:marTop w:val="0"/>
      <w:marBottom w:val="0"/>
      <w:divBdr>
        <w:top w:val="none" w:sz="0" w:space="0" w:color="auto"/>
        <w:left w:val="none" w:sz="0" w:space="0" w:color="auto"/>
        <w:bottom w:val="none" w:sz="0" w:space="0" w:color="auto"/>
        <w:right w:val="none" w:sz="0" w:space="0" w:color="auto"/>
      </w:divBdr>
    </w:div>
    <w:div w:id="1440880796">
      <w:bodyDiv w:val="1"/>
      <w:marLeft w:val="0"/>
      <w:marRight w:val="0"/>
      <w:marTop w:val="0"/>
      <w:marBottom w:val="0"/>
      <w:divBdr>
        <w:top w:val="none" w:sz="0" w:space="0" w:color="auto"/>
        <w:left w:val="none" w:sz="0" w:space="0" w:color="auto"/>
        <w:bottom w:val="none" w:sz="0" w:space="0" w:color="auto"/>
        <w:right w:val="none" w:sz="0" w:space="0" w:color="auto"/>
      </w:divBdr>
    </w:div>
    <w:div w:id="1477796342">
      <w:bodyDiv w:val="1"/>
      <w:marLeft w:val="0"/>
      <w:marRight w:val="0"/>
      <w:marTop w:val="0"/>
      <w:marBottom w:val="0"/>
      <w:divBdr>
        <w:top w:val="none" w:sz="0" w:space="0" w:color="auto"/>
        <w:left w:val="none" w:sz="0" w:space="0" w:color="auto"/>
        <w:bottom w:val="none" w:sz="0" w:space="0" w:color="auto"/>
        <w:right w:val="none" w:sz="0" w:space="0" w:color="auto"/>
      </w:divBdr>
    </w:div>
    <w:div w:id="1480463069">
      <w:bodyDiv w:val="1"/>
      <w:marLeft w:val="0"/>
      <w:marRight w:val="0"/>
      <w:marTop w:val="0"/>
      <w:marBottom w:val="0"/>
      <w:divBdr>
        <w:top w:val="none" w:sz="0" w:space="0" w:color="auto"/>
        <w:left w:val="none" w:sz="0" w:space="0" w:color="auto"/>
        <w:bottom w:val="none" w:sz="0" w:space="0" w:color="auto"/>
        <w:right w:val="none" w:sz="0" w:space="0" w:color="auto"/>
      </w:divBdr>
    </w:div>
    <w:div w:id="1497304166">
      <w:bodyDiv w:val="1"/>
      <w:marLeft w:val="0"/>
      <w:marRight w:val="0"/>
      <w:marTop w:val="0"/>
      <w:marBottom w:val="0"/>
      <w:divBdr>
        <w:top w:val="none" w:sz="0" w:space="0" w:color="auto"/>
        <w:left w:val="none" w:sz="0" w:space="0" w:color="auto"/>
        <w:bottom w:val="none" w:sz="0" w:space="0" w:color="auto"/>
        <w:right w:val="none" w:sz="0" w:space="0" w:color="auto"/>
      </w:divBdr>
    </w:div>
    <w:div w:id="1519611993">
      <w:bodyDiv w:val="1"/>
      <w:marLeft w:val="0"/>
      <w:marRight w:val="0"/>
      <w:marTop w:val="0"/>
      <w:marBottom w:val="0"/>
      <w:divBdr>
        <w:top w:val="none" w:sz="0" w:space="0" w:color="auto"/>
        <w:left w:val="none" w:sz="0" w:space="0" w:color="auto"/>
        <w:bottom w:val="none" w:sz="0" w:space="0" w:color="auto"/>
        <w:right w:val="none" w:sz="0" w:space="0" w:color="auto"/>
      </w:divBdr>
    </w:div>
    <w:div w:id="1521385044">
      <w:bodyDiv w:val="1"/>
      <w:marLeft w:val="0"/>
      <w:marRight w:val="0"/>
      <w:marTop w:val="0"/>
      <w:marBottom w:val="0"/>
      <w:divBdr>
        <w:top w:val="none" w:sz="0" w:space="0" w:color="auto"/>
        <w:left w:val="none" w:sz="0" w:space="0" w:color="auto"/>
        <w:bottom w:val="none" w:sz="0" w:space="0" w:color="auto"/>
        <w:right w:val="none" w:sz="0" w:space="0" w:color="auto"/>
      </w:divBdr>
    </w:div>
    <w:div w:id="1524439676">
      <w:bodyDiv w:val="1"/>
      <w:marLeft w:val="0"/>
      <w:marRight w:val="0"/>
      <w:marTop w:val="0"/>
      <w:marBottom w:val="0"/>
      <w:divBdr>
        <w:top w:val="none" w:sz="0" w:space="0" w:color="auto"/>
        <w:left w:val="none" w:sz="0" w:space="0" w:color="auto"/>
        <w:bottom w:val="none" w:sz="0" w:space="0" w:color="auto"/>
        <w:right w:val="none" w:sz="0" w:space="0" w:color="auto"/>
      </w:divBdr>
    </w:div>
    <w:div w:id="1544294674">
      <w:bodyDiv w:val="1"/>
      <w:marLeft w:val="0"/>
      <w:marRight w:val="0"/>
      <w:marTop w:val="0"/>
      <w:marBottom w:val="0"/>
      <w:divBdr>
        <w:top w:val="none" w:sz="0" w:space="0" w:color="auto"/>
        <w:left w:val="none" w:sz="0" w:space="0" w:color="auto"/>
        <w:bottom w:val="none" w:sz="0" w:space="0" w:color="auto"/>
        <w:right w:val="none" w:sz="0" w:space="0" w:color="auto"/>
      </w:divBdr>
    </w:div>
    <w:div w:id="1555658026">
      <w:bodyDiv w:val="1"/>
      <w:marLeft w:val="0"/>
      <w:marRight w:val="0"/>
      <w:marTop w:val="0"/>
      <w:marBottom w:val="0"/>
      <w:divBdr>
        <w:top w:val="none" w:sz="0" w:space="0" w:color="auto"/>
        <w:left w:val="none" w:sz="0" w:space="0" w:color="auto"/>
        <w:bottom w:val="none" w:sz="0" w:space="0" w:color="auto"/>
        <w:right w:val="none" w:sz="0" w:space="0" w:color="auto"/>
      </w:divBdr>
    </w:div>
    <w:div w:id="1582760858">
      <w:bodyDiv w:val="1"/>
      <w:marLeft w:val="0"/>
      <w:marRight w:val="0"/>
      <w:marTop w:val="0"/>
      <w:marBottom w:val="0"/>
      <w:divBdr>
        <w:top w:val="none" w:sz="0" w:space="0" w:color="auto"/>
        <w:left w:val="none" w:sz="0" w:space="0" w:color="auto"/>
        <w:bottom w:val="none" w:sz="0" w:space="0" w:color="auto"/>
        <w:right w:val="none" w:sz="0" w:space="0" w:color="auto"/>
      </w:divBdr>
    </w:div>
    <w:div w:id="1599023209">
      <w:bodyDiv w:val="1"/>
      <w:marLeft w:val="0"/>
      <w:marRight w:val="0"/>
      <w:marTop w:val="0"/>
      <w:marBottom w:val="0"/>
      <w:divBdr>
        <w:top w:val="none" w:sz="0" w:space="0" w:color="auto"/>
        <w:left w:val="none" w:sz="0" w:space="0" w:color="auto"/>
        <w:bottom w:val="none" w:sz="0" w:space="0" w:color="auto"/>
        <w:right w:val="none" w:sz="0" w:space="0" w:color="auto"/>
      </w:divBdr>
    </w:div>
    <w:div w:id="1643077814">
      <w:bodyDiv w:val="1"/>
      <w:marLeft w:val="0"/>
      <w:marRight w:val="0"/>
      <w:marTop w:val="0"/>
      <w:marBottom w:val="0"/>
      <w:divBdr>
        <w:top w:val="none" w:sz="0" w:space="0" w:color="auto"/>
        <w:left w:val="none" w:sz="0" w:space="0" w:color="auto"/>
        <w:bottom w:val="none" w:sz="0" w:space="0" w:color="auto"/>
        <w:right w:val="none" w:sz="0" w:space="0" w:color="auto"/>
      </w:divBdr>
    </w:div>
    <w:div w:id="1643853321">
      <w:bodyDiv w:val="1"/>
      <w:marLeft w:val="0"/>
      <w:marRight w:val="0"/>
      <w:marTop w:val="0"/>
      <w:marBottom w:val="0"/>
      <w:divBdr>
        <w:top w:val="none" w:sz="0" w:space="0" w:color="auto"/>
        <w:left w:val="none" w:sz="0" w:space="0" w:color="auto"/>
        <w:bottom w:val="none" w:sz="0" w:space="0" w:color="auto"/>
        <w:right w:val="none" w:sz="0" w:space="0" w:color="auto"/>
      </w:divBdr>
    </w:div>
    <w:div w:id="1645507245">
      <w:bodyDiv w:val="1"/>
      <w:marLeft w:val="0"/>
      <w:marRight w:val="0"/>
      <w:marTop w:val="0"/>
      <w:marBottom w:val="0"/>
      <w:divBdr>
        <w:top w:val="none" w:sz="0" w:space="0" w:color="auto"/>
        <w:left w:val="none" w:sz="0" w:space="0" w:color="auto"/>
        <w:bottom w:val="none" w:sz="0" w:space="0" w:color="auto"/>
        <w:right w:val="none" w:sz="0" w:space="0" w:color="auto"/>
      </w:divBdr>
    </w:div>
    <w:div w:id="1729374151">
      <w:bodyDiv w:val="1"/>
      <w:marLeft w:val="0"/>
      <w:marRight w:val="0"/>
      <w:marTop w:val="0"/>
      <w:marBottom w:val="0"/>
      <w:divBdr>
        <w:top w:val="none" w:sz="0" w:space="0" w:color="auto"/>
        <w:left w:val="none" w:sz="0" w:space="0" w:color="auto"/>
        <w:bottom w:val="none" w:sz="0" w:space="0" w:color="auto"/>
        <w:right w:val="none" w:sz="0" w:space="0" w:color="auto"/>
      </w:divBdr>
    </w:div>
    <w:div w:id="1764374681">
      <w:bodyDiv w:val="1"/>
      <w:marLeft w:val="0"/>
      <w:marRight w:val="0"/>
      <w:marTop w:val="0"/>
      <w:marBottom w:val="0"/>
      <w:divBdr>
        <w:top w:val="none" w:sz="0" w:space="0" w:color="auto"/>
        <w:left w:val="none" w:sz="0" w:space="0" w:color="auto"/>
        <w:bottom w:val="none" w:sz="0" w:space="0" w:color="auto"/>
        <w:right w:val="none" w:sz="0" w:space="0" w:color="auto"/>
      </w:divBdr>
    </w:div>
    <w:div w:id="1774977977">
      <w:bodyDiv w:val="1"/>
      <w:marLeft w:val="0"/>
      <w:marRight w:val="0"/>
      <w:marTop w:val="0"/>
      <w:marBottom w:val="0"/>
      <w:divBdr>
        <w:top w:val="none" w:sz="0" w:space="0" w:color="auto"/>
        <w:left w:val="none" w:sz="0" w:space="0" w:color="auto"/>
        <w:bottom w:val="none" w:sz="0" w:space="0" w:color="auto"/>
        <w:right w:val="none" w:sz="0" w:space="0" w:color="auto"/>
      </w:divBdr>
    </w:div>
    <w:div w:id="1792363594">
      <w:bodyDiv w:val="1"/>
      <w:marLeft w:val="0"/>
      <w:marRight w:val="0"/>
      <w:marTop w:val="0"/>
      <w:marBottom w:val="0"/>
      <w:divBdr>
        <w:top w:val="none" w:sz="0" w:space="0" w:color="auto"/>
        <w:left w:val="none" w:sz="0" w:space="0" w:color="auto"/>
        <w:bottom w:val="none" w:sz="0" w:space="0" w:color="auto"/>
        <w:right w:val="none" w:sz="0" w:space="0" w:color="auto"/>
      </w:divBdr>
    </w:div>
    <w:div w:id="1803958201">
      <w:bodyDiv w:val="1"/>
      <w:marLeft w:val="0"/>
      <w:marRight w:val="0"/>
      <w:marTop w:val="0"/>
      <w:marBottom w:val="0"/>
      <w:divBdr>
        <w:top w:val="none" w:sz="0" w:space="0" w:color="auto"/>
        <w:left w:val="none" w:sz="0" w:space="0" w:color="auto"/>
        <w:bottom w:val="none" w:sz="0" w:space="0" w:color="auto"/>
        <w:right w:val="none" w:sz="0" w:space="0" w:color="auto"/>
      </w:divBdr>
    </w:div>
    <w:div w:id="1811432897">
      <w:bodyDiv w:val="1"/>
      <w:marLeft w:val="0"/>
      <w:marRight w:val="0"/>
      <w:marTop w:val="0"/>
      <w:marBottom w:val="0"/>
      <w:divBdr>
        <w:top w:val="none" w:sz="0" w:space="0" w:color="auto"/>
        <w:left w:val="none" w:sz="0" w:space="0" w:color="auto"/>
        <w:bottom w:val="none" w:sz="0" w:space="0" w:color="auto"/>
        <w:right w:val="none" w:sz="0" w:space="0" w:color="auto"/>
      </w:divBdr>
    </w:div>
    <w:div w:id="1811899281">
      <w:bodyDiv w:val="1"/>
      <w:marLeft w:val="0"/>
      <w:marRight w:val="0"/>
      <w:marTop w:val="0"/>
      <w:marBottom w:val="0"/>
      <w:divBdr>
        <w:top w:val="none" w:sz="0" w:space="0" w:color="auto"/>
        <w:left w:val="none" w:sz="0" w:space="0" w:color="auto"/>
        <w:bottom w:val="none" w:sz="0" w:space="0" w:color="auto"/>
        <w:right w:val="none" w:sz="0" w:space="0" w:color="auto"/>
      </w:divBdr>
    </w:div>
    <w:div w:id="1813866189">
      <w:bodyDiv w:val="1"/>
      <w:marLeft w:val="0"/>
      <w:marRight w:val="0"/>
      <w:marTop w:val="0"/>
      <w:marBottom w:val="0"/>
      <w:divBdr>
        <w:top w:val="none" w:sz="0" w:space="0" w:color="auto"/>
        <w:left w:val="none" w:sz="0" w:space="0" w:color="auto"/>
        <w:bottom w:val="none" w:sz="0" w:space="0" w:color="auto"/>
        <w:right w:val="none" w:sz="0" w:space="0" w:color="auto"/>
      </w:divBdr>
    </w:div>
    <w:div w:id="1818916597">
      <w:bodyDiv w:val="1"/>
      <w:marLeft w:val="0"/>
      <w:marRight w:val="0"/>
      <w:marTop w:val="0"/>
      <w:marBottom w:val="0"/>
      <w:divBdr>
        <w:top w:val="none" w:sz="0" w:space="0" w:color="auto"/>
        <w:left w:val="none" w:sz="0" w:space="0" w:color="auto"/>
        <w:bottom w:val="none" w:sz="0" w:space="0" w:color="auto"/>
        <w:right w:val="none" w:sz="0" w:space="0" w:color="auto"/>
      </w:divBdr>
    </w:div>
    <w:div w:id="1866600932">
      <w:bodyDiv w:val="1"/>
      <w:marLeft w:val="0"/>
      <w:marRight w:val="0"/>
      <w:marTop w:val="0"/>
      <w:marBottom w:val="0"/>
      <w:divBdr>
        <w:top w:val="none" w:sz="0" w:space="0" w:color="auto"/>
        <w:left w:val="none" w:sz="0" w:space="0" w:color="auto"/>
        <w:bottom w:val="none" w:sz="0" w:space="0" w:color="auto"/>
        <w:right w:val="none" w:sz="0" w:space="0" w:color="auto"/>
      </w:divBdr>
    </w:div>
    <w:div w:id="1872841936">
      <w:bodyDiv w:val="1"/>
      <w:marLeft w:val="0"/>
      <w:marRight w:val="0"/>
      <w:marTop w:val="0"/>
      <w:marBottom w:val="0"/>
      <w:divBdr>
        <w:top w:val="none" w:sz="0" w:space="0" w:color="auto"/>
        <w:left w:val="none" w:sz="0" w:space="0" w:color="auto"/>
        <w:bottom w:val="none" w:sz="0" w:space="0" w:color="auto"/>
        <w:right w:val="none" w:sz="0" w:space="0" w:color="auto"/>
      </w:divBdr>
    </w:div>
    <w:div w:id="1883327962">
      <w:bodyDiv w:val="1"/>
      <w:marLeft w:val="0"/>
      <w:marRight w:val="0"/>
      <w:marTop w:val="0"/>
      <w:marBottom w:val="0"/>
      <w:divBdr>
        <w:top w:val="none" w:sz="0" w:space="0" w:color="auto"/>
        <w:left w:val="none" w:sz="0" w:space="0" w:color="auto"/>
        <w:bottom w:val="none" w:sz="0" w:space="0" w:color="auto"/>
        <w:right w:val="none" w:sz="0" w:space="0" w:color="auto"/>
      </w:divBdr>
    </w:div>
    <w:div w:id="1926913045">
      <w:bodyDiv w:val="1"/>
      <w:marLeft w:val="0"/>
      <w:marRight w:val="0"/>
      <w:marTop w:val="0"/>
      <w:marBottom w:val="0"/>
      <w:divBdr>
        <w:top w:val="none" w:sz="0" w:space="0" w:color="auto"/>
        <w:left w:val="none" w:sz="0" w:space="0" w:color="auto"/>
        <w:bottom w:val="none" w:sz="0" w:space="0" w:color="auto"/>
        <w:right w:val="none" w:sz="0" w:space="0" w:color="auto"/>
      </w:divBdr>
    </w:div>
    <w:div w:id="1954360758">
      <w:bodyDiv w:val="1"/>
      <w:marLeft w:val="0"/>
      <w:marRight w:val="0"/>
      <w:marTop w:val="0"/>
      <w:marBottom w:val="0"/>
      <w:divBdr>
        <w:top w:val="none" w:sz="0" w:space="0" w:color="auto"/>
        <w:left w:val="none" w:sz="0" w:space="0" w:color="auto"/>
        <w:bottom w:val="none" w:sz="0" w:space="0" w:color="auto"/>
        <w:right w:val="none" w:sz="0" w:space="0" w:color="auto"/>
      </w:divBdr>
    </w:div>
    <w:div w:id="1981180592">
      <w:bodyDiv w:val="1"/>
      <w:marLeft w:val="0"/>
      <w:marRight w:val="0"/>
      <w:marTop w:val="0"/>
      <w:marBottom w:val="0"/>
      <w:divBdr>
        <w:top w:val="none" w:sz="0" w:space="0" w:color="auto"/>
        <w:left w:val="none" w:sz="0" w:space="0" w:color="auto"/>
        <w:bottom w:val="none" w:sz="0" w:space="0" w:color="auto"/>
        <w:right w:val="none" w:sz="0" w:space="0" w:color="auto"/>
      </w:divBdr>
    </w:div>
    <w:div w:id="1992829756">
      <w:bodyDiv w:val="1"/>
      <w:marLeft w:val="0"/>
      <w:marRight w:val="0"/>
      <w:marTop w:val="0"/>
      <w:marBottom w:val="0"/>
      <w:divBdr>
        <w:top w:val="none" w:sz="0" w:space="0" w:color="auto"/>
        <w:left w:val="none" w:sz="0" w:space="0" w:color="auto"/>
        <w:bottom w:val="none" w:sz="0" w:space="0" w:color="auto"/>
        <w:right w:val="none" w:sz="0" w:space="0" w:color="auto"/>
      </w:divBdr>
    </w:div>
    <w:div w:id="1995138078">
      <w:bodyDiv w:val="1"/>
      <w:marLeft w:val="0"/>
      <w:marRight w:val="0"/>
      <w:marTop w:val="0"/>
      <w:marBottom w:val="0"/>
      <w:divBdr>
        <w:top w:val="none" w:sz="0" w:space="0" w:color="auto"/>
        <w:left w:val="none" w:sz="0" w:space="0" w:color="auto"/>
        <w:bottom w:val="none" w:sz="0" w:space="0" w:color="auto"/>
        <w:right w:val="none" w:sz="0" w:space="0" w:color="auto"/>
      </w:divBdr>
    </w:div>
    <w:div w:id="2024934229">
      <w:bodyDiv w:val="1"/>
      <w:marLeft w:val="0"/>
      <w:marRight w:val="0"/>
      <w:marTop w:val="0"/>
      <w:marBottom w:val="0"/>
      <w:divBdr>
        <w:top w:val="none" w:sz="0" w:space="0" w:color="auto"/>
        <w:left w:val="none" w:sz="0" w:space="0" w:color="auto"/>
        <w:bottom w:val="none" w:sz="0" w:space="0" w:color="auto"/>
        <w:right w:val="none" w:sz="0" w:space="0" w:color="auto"/>
      </w:divBdr>
    </w:div>
    <w:div w:id="2029016205">
      <w:bodyDiv w:val="1"/>
      <w:marLeft w:val="0"/>
      <w:marRight w:val="0"/>
      <w:marTop w:val="0"/>
      <w:marBottom w:val="0"/>
      <w:divBdr>
        <w:top w:val="none" w:sz="0" w:space="0" w:color="auto"/>
        <w:left w:val="none" w:sz="0" w:space="0" w:color="auto"/>
        <w:bottom w:val="none" w:sz="0" w:space="0" w:color="auto"/>
        <w:right w:val="none" w:sz="0" w:space="0" w:color="auto"/>
      </w:divBdr>
    </w:div>
    <w:div w:id="2047482090">
      <w:bodyDiv w:val="1"/>
      <w:marLeft w:val="0"/>
      <w:marRight w:val="0"/>
      <w:marTop w:val="0"/>
      <w:marBottom w:val="0"/>
      <w:divBdr>
        <w:top w:val="none" w:sz="0" w:space="0" w:color="auto"/>
        <w:left w:val="none" w:sz="0" w:space="0" w:color="auto"/>
        <w:bottom w:val="none" w:sz="0" w:space="0" w:color="auto"/>
        <w:right w:val="none" w:sz="0" w:space="0" w:color="auto"/>
      </w:divBdr>
    </w:div>
    <w:div w:id="2058552631">
      <w:bodyDiv w:val="1"/>
      <w:marLeft w:val="0"/>
      <w:marRight w:val="0"/>
      <w:marTop w:val="0"/>
      <w:marBottom w:val="0"/>
      <w:divBdr>
        <w:top w:val="none" w:sz="0" w:space="0" w:color="auto"/>
        <w:left w:val="none" w:sz="0" w:space="0" w:color="auto"/>
        <w:bottom w:val="none" w:sz="0" w:space="0" w:color="auto"/>
        <w:right w:val="none" w:sz="0" w:space="0" w:color="auto"/>
      </w:divBdr>
    </w:div>
    <w:div w:id="2090423770">
      <w:bodyDiv w:val="1"/>
      <w:marLeft w:val="0"/>
      <w:marRight w:val="0"/>
      <w:marTop w:val="0"/>
      <w:marBottom w:val="0"/>
      <w:divBdr>
        <w:top w:val="none" w:sz="0" w:space="0" w:color="auto"/>
        <w:left w:val="none" w:sz="0" w:space="0" w:color="auto"/>
        <w:bottom w:val="none" w:sz="0" w:space="0" w:color="auto"/>
        <w:right w:val="none" w:sz="0" w:space="0" w:color="auto"/>
      </w:divBdr>
    </w:div>
    <w:div w:id="2103797471">
      <w:bodyDiv w:val="1"/>
      <w:marLeft w:val="0"/>
      <w:marRight w:val="0"/>
      <w:marTop w:val="0"/>
      <w:marBottom w:val="0"/>
      <w:divBdr>
        <w:top w:val="none" w:sz="0" w:space="0" w:color="auto"/>
        <w:left w:val="none" w:sz="0" w:space="0" w:color="auto"/>
        <w:bottom w:val="none" w:sz="0" w:space="0" w:color="auto"/>
        <w:right w:val="none" w:sz="0" w:space="0" w:color="auto"/>
      </w:divBdr>
    </w:div>
    <w:div w:id="2127312518">
      <w:bodyDiv w:val="1"/>
      <w:marLeft w:val="0"/>
      <w:marRight w:val="0"/>
      <w:marTop w:val="0"/>
      <w:marBottom w:val="0"/>
      <w:divBdr>
        <w:top w:val="none" w:sz="0" w:space="0" w:color="auto"/>
        <w:left w:val="none" w:sz="0" w:space="0" w:color="auto"/>
        <w:bottom w:val="none" w:sz="0" w:space="0" w:color="auto"/>
        <w:right w:val="none" w:sz="0" w:space="0" w:color="auto"/>
      </w:divBdr>
    </w:div>
    <w:div w:id="2136291015">
      <w:bodyDiv w:val="1"/>
      <w:marLeft w:val="0"/>
      <w:marRight w:val="0"/>
      <w:marTop w:val="0"/>
      <w:marBottom w:val="0"/>
      <w:divBdr>
        <w:top w:val="none" w:sz="0" w:space="0" w:color="auto"/>
        <w:left w:val="none" w:sz="0" w:space="0" w:color="auto"/>
        <w:bottom w:val="none" w:sz="0" w:space="0" w:color="auto"/>
        <w:right w:val="none" w:sz="0" w:space="0" w:color="auto"/>
      </w:divBdr>
    </w:div>
    <w:div w:id="21431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badvisors@arabadvisors.com" TargetMode="External"/><Relationship Id="rId13" Type="http://schemas.openxmlformats.org/officeDocument/2006/relationships/hyperlink" Target="http://www.arabadviso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abadvisors.com/client-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abadviso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abadvisors.com/product/ftth-rates-in-the-arab-world-a-regional-comparison-2022" TargetMode="External"/><Relationship Id="rId4" Type="http://schemas.openxmlformats.org/officeDocument/2006/relationships/webSettings" Target="webSettings.xml"/><Relationship Id="rId9" Type="http://schemas.openxmlformats.org/officeDocument/2006/relationships/hyperlink" Target="mailto:rula.jabr@arabadvisor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test\arab%20advisors\text\Research%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Note</Template>
  <TotalTime>13</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4378</CharactersWithSpaces>
  <SharedDoc>false</SharedDoc>
  <HLinks>
    <vt:vector size="18" baseType="variant">
      <vt:variant>
        <vt:i4>5439583</vt:i4>
      </vt:variant>
      <vt:variant>
        <vt:i4>6</vt:i4>
      </vt:variant>
      <vt:variant>
        <vt:i4>0</vt:i4>
      </vt:variant>
      <vt:variant>
        <vt:i4>5</vt:i4>
      </vt:variant>
      <vt:variant>
        <vt:lpwstr>http://www.arabadvisors.com/</vt:lpwstr>
      </vt:variant>
      <vt:variant>
        <vt:lpwstr/>
      </vt:variant>
      <vt:variant>
        <vt:i4>4194408</vt:i4>
      </vt:variant>
      <vt:variant>
        <vt:i4>3</vt:i4>
      </vt:variant>
      <vt:variant>
        <vt:i4>0</vt:i4>
      </vt:variant>
      <vt:variant>
        <vt:i4>5</vt:i4>
      </vt:variant>
      <vt:variant>
        <vt:lpwstr>mailto:bayan@arabadvisors.com</vt:lpwstr>
      </vt:variant>
      <vt:variant>
        <vt:lpwstr/>
      </vt:variant>
      <vt:variant>
        <vt:i4>3866652</vt:i4>
      </vt:variant>
      <vt:variant>
        <vt:i4>0</vt:i4>
      </vt:variant>
      <vt:variant>
        <vt:i4>0</vt:i4>
      </vt:variant>
      <vt:variant>
        <vt:i4>5</vt:i4>
      </vt:variant>
      <vt:variant>
        <vt:lpwstr>mailto:arabadvisors@arabadvisors.com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 Advisors Group</dc:creator>
  <cp:lastModifiedBy>Arab Advisors</cp:lastModifiedBy>
  <cp:revision>7</cp:revision>
  <cp:lastPrinted>2018-08-26T11:03:00Z</cp:lastPrinted>
  <dcterms:created xsi:type="dcterms:W3CDTF">2022-02-23T13:19:00Z</dcterms:created>
  <dcterms:modified xsi:type="dcterms:W3CDTF">2022-02-27T08:14:00Z</dcterms:modified>
</cp:coreProperties>
</file>